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683" w:rsidRPr="005A25BF" w:rsidRDefault="003154A2" w:rsidP="005A25BF">
      <w:pPr>
        <w:spacing w:before="120" w:after="120" w:line="360" w:lineRule="auto"/>
        <w:jc w:val="center"/>
        <w:rPr>
          <w:rFonts w:ascii="Arial" w:hAnsi="Arial" w:cs="Arial"/>
          <w:b/>
          <w:sz w:val="28"/>
          <w:szCs w:val="28"/>
        </w:rPr>
      </w:pPr>
      <w:r w:rsidRPr="005A25BF">
        <w:rPr>
          <w:rFonts w:ascii="Arial" w:hAnsi="Arial" w:cs="Arial"/>
          <w:b/>
          <w:sz w:val="28"/>
          <w:szCs w:val="28"/>
        </w:rPr>
        <w:t>PROGRAMA</w:t>
      </w:r>
      <w:r w:rsidR="00203683" w:rsidRPr="005A25BF">
        <w:rPr>
          <w:rFonts w:ascii="Arial" w:hAnsi="Arial" w:cs="Arial"/>
          <w:b/>
          <w:sz w:val="28"/>
          <w:szCs w:val="28"/>
        </w:rPr>
        <w:t xml:space="preserve"> 46NB</w:t>
      </w:r>
    </w:p>
    <w:p w:rsidR="00203683" w:rsidRPr="005A25BF" w:rsidRDefault="00256FD0" w:rsidP="005A25BF">
      <w:pPr>
        <w:spacing w:before="120" w:after="120" w:line="360" w:lineRule="auto"/>
        <w:jc w:val="center"/>
        <w:rPr>
          <w:rFonts w:ascii="Arial" w:hAnsi="Arial" w:cs="Arial"/>
          <w:b/>
          <w:sz w:val="26"/>
          <w:szCs w:val="26"/>
        </w:rPr>
      </w:pPr>
      <w:r w:rsidRPr="005A25BF">
        <w:rPr>
          <w:rFonts w:ascii="Arial" w:hAnsi="Arial" w:cs="Arial"/>
          <w:b/>
          <w:sz w:val="26"/>
          <w:szCs w:val="26"/>
        </w:rPr>
        <w:t>C14 I</w:t>
      </w:r>
      <w:r w:rsidR="00E66F51" w:rsidRPr="005A25BF">
        <w:rPr>
          <w:rFonts w:ascii="Arial" w:hAnsi="Arial" w:cs="Arial"/>
          <w:b/>
          <w:sz w:val="26"/>
          <w:szCs w:val="26"/>
        </w:rPr>
        <w:t>0</w:t>
      </w:r>
      <w:r w:rsidR="00203683" w:rsidRPr="005A25BF">
        <w:rPr>
          <w:rFonts w:ascii="Arial" w:hAnsi="Arial" w:cs="Arial"/>
          <w:b/>
          <w:sz w:val="26"/>
          <w:szCs w:val="26"/>
        </w:rPr>
        <w:t>2 PROGRAMA DE DIGITALIZACIÓN E INTELIGENCIA PARA DESTINOS Y SECTOR TURÍSTICO</w:t>
      </w:r>
      <w:r w:rsidR="002A7AEA" w:rsidRPr="005A25BF">
        <w:rPr>
          <w:rFonts w:ascii="Arial" w:hAnsi="Arial" w:cs="Arial"/>
          <w:b/>
          <w:sz w:val="26"/>
          <w:szCs w:val="26"/>
        </w:rPr>
        <w:t>. I+D+I DIGITALIZACIÓN</w:t>
      </w:r>
    </w:p>
    <w:p w:rsidR="00203683" w:rsidRDefault="005A25BF" w:rsidP="005A25BF">
      <w:pPr>
        <w:spacing w:before="120" w:after="120" w:line="360" w:lineRule="auto"/>
        <w:jc w:val="both"/>
        <w:rPr>
          <w:rFonts w:ascii="Arial" w:hAnsi="Arial" w:cs="Arial"/>
          <w:sz w:val="22"/>
          <w:szCs w:val="22"/>
        </w:rPr>
      </w:pPr>
      <w:r>
        <w:rPr>
          <w:rFonts w:ascii="Arial" w:hAnsi="Arial" w:cs="Arial"/>
          <w:b/>
          <w:sz w:val="22"/>
          <w:szCs w:val="22"/>
        </w:rPr>
        <w:t xml:space="preserve">1. </w:t>
      </w:r>
      <w:r w:rsidR="00203683" w:rsidRPr="00A777DD">
        <w:rPr>
          <w:rFonts w:ascii="Arial" w:hAnsi="Arial" w:cs="Arial"/>
          <w:b/>
          <w:sz w:val="22"/>
          <w:szCs w:val="22"/>
        </w:rPr>
        <w:t>DENOMINACIÓN DEL COMPONENTE</w:t>
      </w:r>
      <w:r w:rsidR="00203683" w:rsidRPr="00A777DD">
        <w:rPr>
          <w:rFonts w:ascii="Arial" w:hAnsi="Arial" w:cs="Arial"/>
          <w:sz w:val="22"/>
          <w:szCs w:val="22"/>
        </w:rPr>
        <w:t xml:space="preserve"> </w:t>
      </w:r>
    </w:p>
    <w:p w:rsidR="00203683" w:rsidRDefault="00203683" w:rsidP="005A25BF">
      <w:pPr>
        <w:spacing w:before="120" w:after="120" w:line="360" w:lineRule="auto"/>
        <w:ind w:firstLine="708"/>
        <w:jc w:val="both"/>
        <w:rPr>
          <w:rFonts w:ascii="Arial" w:hAnsi="Arial" w:cs="Arial"/>
          <w:sz w:val="22"/>
          <w:szCs w:val="22"/>
        </w:rPr>
      </w:pPr>
      <w:r w:rsidRPr="0036340F">
        <w:rPr>
          <w:rFonts w:ascii="Arial" w:hAnsi="Arial" w:cs="Arial"/>
          <w:sz w:val="22"/>
          <w:szCs w:val="22"/>
        </w:rPr>
        <w:t>Plan de modernización y competitividad del sector turístico</w:t>
      </w:r>
      <w:r>
        <w:rPr>
          <w:rFonts w:ascii="Arial" w:hAnsi="Arial" w:cs="Arial"/>
          <w:sz w:val="22"/>
          <w:szCs w:val="22"/>
        </w:rPr>
        <w:t>.</w:t>
      </w:r>
    </w:p>
    <w:p w:rsidR="00203683" w:rsidRPr="00B6241E" w:rsidRDefault="005A25BF" w:rsidP="005A25BF">
      <w:pPr>
        <w:pStyle w:val="Prrafodelista"/>
        <w:spacing w:before="120" w:after="120" w:line="360" w:lineRule="auto"/>
        <w:ind w:left="0"/>
        <w:contextualSpacing w:val="0"/>
        <w:jc w:val="both"/>
        <w:rPr>
          <w:rFonts w:ascii="Arial" w:hAnsi="Arial" w:cs="Arial"/>
          <w:b/>
          <w:sz w:val="22"/>
          <w:szCs w:val="22"/>
        </w:rPr>
      </w:pPr>
      <w:r>
        <w:rPr>
          <w:rFonts w:ascii="Arial" w:hAnsi="Arial" w:cs="Arial"/>
          <w:b/>
          <w:sz w:val="22"/>
          <w:szCs w:val="22"/>
        </w:rPr>
        <w:t xml:space="preserve">2. </w:t>
      </w:r>
      <w:r w:rsidR="00203683" w:rsidRPr="0036340F">
        <w:rPr>
          <w:rFonts w:ascii="Arial" w:hAnsi="Arial" w:cs="Arial"/>
          <w:b/>
          <w:sz w:val="22"/>
          <w:szCs w:val="22"/>
        </w:rPr>
        <w:t>DESCRIPCIÓN GENERAL DEL COMPONENTE</w:t>
      </w:r>
    </w:p>
    <w:p w:rsidR="00203683" w:rsidRDefault="00506238" w:rsidP="005A25BF">
      <w:pPr>
        <w:spacing w:before="120" w:after="120" w:line="360" w:lineRule="auto"/>
        <w:ind w:firstLine="709"/>
        <w:jc w:val="both"/>
        <w:rPr>
          <w:rFonts w:ascii="Arial" w:hAnsi="Arial" w:cs="Arial"/>
          <w:sz w:val="22"/>
          <w:szCs w:val="22"/>
        </w:rPr>
      </w:pPr>
      <w:r w:rsidRPr="00A777DD">
        <w:rPr>
          <w:rFonts w:ascii="Arial" w:hAnsi="Arial" w:cs="Arial"/>
          <w:sz w:val="22"/>
          <w:szCs w:val="22"/>
        </w:rPr>
        <w:t xml:space="preserve">Este componente persigue la modernización del sector turístico español desde una perspectiva integral, incluyendo diferentes ámbitos estratégicos de actuación como la sostenibilidad de los destinos y productos turísticos, el fomento de la eficiencia energética y la economía circular en el sector y con ello su </w:t>
      </w:r>
      <w:proofErr w:type="spellStart"/>
      <w:r w:rsidRPr="00A777DD">
        <w:rPr>
          <w:rFonts w:ascii="Arial" w:hAnsi="Arial" w:cs="Arial"/>
          <w:sz w:val="22"/>
          <w:szCs w:val="22"/>
        </w:rPr>
        <w:t>descarbonización</w:t>
      </w:r>
      <w:proofErr w:type="spellEnd"/>
      <w:r w:rsidRPr="00A777DD">
        <w:rPr>
          <w:rFonts w:ascii="Arial" w:hAnsi="Arial" w:cs="Arial"/>
          <w:sz w:val="22"/>
          <w:szCs w:val="22"/>
        </w:rPr>
        <w:t xml:space="preserve">, la preservación del patrimonio histórico de uso turístico, la ordenación y coordinación del mercado de viviendas de uso turístico, la puesta en marcha de planes de resiliencia específicos en destinos </w:t>
      </w:r>
      <w:proofErr w:type="spellStart"/>
      <w:r w:rsidRPr="00A777DD">
        <w:rPr>
          <w:rFonts w:ascii="Arial" w:hAnsi="Arial" w:cs="Arial"/>
          <w:sz w:val="22"/>
          <w:szCs w:val="22"/>
        </w:rPr>
        <w:t>extrapeninsulares</w:t>
      </w:r>
      <w:proofErr w:type="spellEnd"/>
      <w:r w:rsidRPr="00A777DD">
        <w:rPr>
          <w:rFonts w:ascii="Arial" w:hAnsi="Arial" w:cs="Arial"/>
          <w:sz w:val="22"/>
          <w:szCs w:val="22"/>
        </w:rPr>
        <w:t>, la transformación digital del sector turístico o el fortalecimiento del comercio en zonas turísticas, así como impulsar la economía de la España “vaciada”, o rural, a partir del aprovechamiento de sus recursos naturales y endógenos aprovechando el carácter dinamizador de la actividad turística.</w:t>
      </w:r>
    </w:p>
    <w:p w:rsidR="00203683" w:rsidRPr="00203683" w:rsidRDefault="005A25BF" w:rsidP="005A25BF">
      <w:pPr>
        <w:pStyle w:val="Prrafodelista"/>
        <w:spacing w:before="120" w:after="120" w:line="360" w:lineRule="auto"/>
        <w:ind w:left="0"/>
        <w:contextualSpacing w:val="0"/>
        <w:jc w:val="both"/>
        <w:rPr>
          <w:rFonts w:ascii="Arial" w:hAnsi="Arial" w:cs="Arial"/>
          <w:b/>
          <w:sz w:val="22"/>
          <w:szCs w:val="22"/>
        </w:rPr>
      </w:pPr>
      <w:r>
        <w:rPr>
          <w:rFonts w:ascii="Arial" w:hAnsi="Arial" w:cs="Arial"/>
          <w:b/>
          <w:sz w:val="22"/>
          <w:szCs w:val="22"/>
        </w:rPr>
        <w:t xml:space="preserve">3. </w:t>
      </w:r>
      <w:r w:rsidR="00203683" w:rsidRPr="00203683">
        <w:rPr>
          <w:rFonts w:ascii="Arial" w:hAnsi="Arial" w:cs="Arial"/>
          <w:b/>
          <w:sz w:val="22"/>
          <w:szCs w:val="22"/>
        </w:rPr>
        <w:t>PRINCIPALES OBJETIVOS DEL COMPONENTE</w:t>
      </w:r>
    </w:p>
    <w:p w:rsidR="00506238" w:rsidRPr="001F5B22" w:rsidRDefault="00506238" w:rsidP="005A25BF">
      <w:pPr>
        <w:spacing w:before="120" w:after="120" w:line="360" w:lineRule="auto"/>
        <w:ind w:firstLine="709"/>
        <w:jc w:val="both"/>
        <w:rPr>
          <w:rFonts w:ascii="Arial" w:hAnsi="Arial" w:cs="Arial"/>
          <w:sz w:val="22"/>
          <w:szCs w:val="22"/>
          <w:lang w:val="es-ES"/>
        </w:rPr>
      </w:pPr>
      <w:r w:rsidRPr="00A777DD">
        <w:rPr>
          <w:rFonts w:ascii="Arial" w:hAnsi="Arial" w:cs="Arial"/>
          <w:sz w:val="22"/>
          <w:szCs w:val="22"/>
          <w:lang w:val="es-ES"/>
        </w:rPr>
        <w:t>El objetivo del componente es la modernización y competitividad del sector turístico</w:t>
      </w:r>
      <w:r w:rsidR="001F5B22">
        <w:rPr>
          <w:rFonts w:ascii="Arial" w:hAnsi="Arial" w:cs="Arial"/>
          <w:sz w:val="22"/>
          <w:szCs w:val="22"/>
          <w:lang w:val="es-ES"/>
        </w:rPr>
        <w:t xml:space="preserve">, de acuerdo </w:t>
      </w:r>
      <w:r w:rsidR="001F5B22" w:rsidRPr="001F5B22">
        <w:rPr>
          <w:rFonts w:ascii="Arial" w:hAnsi="Arial" w:cs="Arial"/>
          <w:sz w:val="22"/>
          <w:szCs w:val="22"/>
          <w:lang w:val="es-ES"/>
        </w:rPr>
        <w:t xml:space="preserve">con </w:t>
      </w:r>
      <w:r w:rsidRPr="001F5B22">
        <w:rPr>
          <w:rFonts w:ascii="Arial" w:hAnsi="Arial" w:cs="Arial"/>
          <w:sz w:val="22"/>
          <w:szCs w:val="22"/>
          <w:lang w:val="es-ES"/>
        </w:rPr>
        <w:t xml:space="preserve">las </w:t>
      </w:r>
      <w:r w:rsidRPr="001F5B22">
        <w:rPr>
          <w:rFonts w:ascii="Arial" w:hAnsi="Arial" w:cs="Arial"/>
          <w:i/>
          <w:sz w:val="22"/>
          <w:szCs w:val="22"/>
          <w:lang w:val="es-ES"/>
        </w:rPr>
        <w:t xml:space="preserve">Directrices Generales de la Estrategia de Turismo Sostenible de España 2030 </w:t>
      </w:r>
      <w:r w:rsidRPr="001F5B22">
        <w:rPr>
          <w:rFonts w:ascii="Arial" w:hAnsi="Arial" w:cs="Arial"/>
          <w:sz w:val="22"/>
          <w:szCs w:val="22"/>
          <w:lang w:val="es-ES"/>
        </w:rPr>
        <w:t>y el cumplimiento de la política turística de los</w:t>
      </w:r>
      <w:r w:rsidRPr="001F5B22">
        <w:rPr>
          <w:rFonts w:ascii="Arial" w:hAnsi="Arial" w:cs="Arial"/>
          <w:i/>
          <w:sz w:val="22"/>
          <w:szCs w:val="22"/>
          <w:lang w:val="es-ES"/>
        </w:rPr>
        <w:t xml:space="preserve"> Objetivos de Desarrollo Sostenible</w:t>
      </w:r>
      <w:r w:rsidRPr="001F5B22">
        <w:rPr>
          <w:rFonts w:ascii="Arial" w:hAnsi="Arial" w:cs="Arial"/>
          <w:sz w:val="22"/>
          <w:szCs w:val="22"/>
          <w:lang w:val="es-ES"/>
        </w:rPr>
        <w:t>.</w:t>
      </w:r>
    </w:p>
    <w:p w:rsidR="00506238" w:rsidRDefault="00506238" w:rsidP="005A25BF">
      <w:pPr>
        <w:spacing w:before="120" w:after="120" w:line="360" w:lineRule="auto"/>
        <w:ind w:firstLine="708"/>
        <w:jc w:val="both"/>
        <w:rPr>
          <w:rFonts w:ascii="Arial" w:hAnsi="Arial" w:cs="Arial"/>
          <w:sz w:val="22"/>
          <w:szCs w:val="22"/>
          <w:lang w:val="es-ES"/>
        </w:rPr>
      </w:pPr>
      <w:r w:rsidRPr="00A777DD">
        <w:rPr>
          <w:rFonts w:ascii="Arial" w:hAnsi="Arial" w:cs="Arial"/>
          <w:sz w:val="22"/>
          <w:szCs w:val="22"/>
          <w:lang w:val="es-ES"/>
        </w:rPr>
        <w:t>La mejora en la modernización y competitividad del sector permitirá situar la sostenibilidad y la digitalización como ejes de la transformación del modelo turístico, y ello, mediante la consecución de objetivos secundarios:</w:t>
      </w:r>
    </w:p>
    <w:p w:rsidR="00506238" w:rsidRPr="00A777DD" w:rsidRDefault="00506238" w:rsidP="005A25BF">
      <w:pPr>
        <w:spacing w:before="120" w:after="120" w:line="360" w:lineRule="auto"/>
        <w:jc w:val="both"/>
        <w:rPr>
          <w:rFonts w:ascii="Arial" w:hAnsi="Arial" w:cs="Arial"/>
          <w:sz w:val="22"/>
          <w:szCs w:val="22"/>
          <w:lang w:val="es-ES"/>
        </w:rPr>
      </w:pPr>
      <w:r w:rsidRPr="00610B4F">
        <w:rPr>
          <w:rFonts w:ascii="Arial" w:hAnsi="Arial" w:cs="Arial"/>
          <w:b/>
          <w:sz w:val="22"/>
          <w:szCs w:val="22"/>
          <w:lang w:val="es-ES"/>
        </w:rPr>
        <w:t>Transición verde.</w:t>
      </w:r>
      <w:r w:rsidRPr="00A777DD">
        <w:rPr>
          <w:rFonts w:ascii="Arial" w:hAnsi="Arial" w:cs="Arial"/>
          <w:sz w:val="22"/>
          <w:szCs w:val="22"/>
          <w:lang w:val="es-ES"/>
        </w:rPr>
        <w:t xml:space="preserve"> Impulsar la eficiencia energética y la economía circular en el sector turístico, así como proteger los recursos naturales como atractivo turístico.</w:t>
      </w:r>
    </w:p>
    <w:p w:rsidR="00506238" w:rsidRDefault="00506238" w:rsidP="005A25BF">
      <w:pPr>
        <w:spacing w:before="120" w:after="120" w:line="360" w:lineRule="auto"/>
        <w:jc w:val="both"/>
        <w:rPr>
          <w:rFonts w:ascii="Arial" w:hAnsi="Arial" w:cs="Arial"/>
          <w:sz w:val="22"/>
          <w:szCs w:val="22"/>
          <w:lang w:val="es-ES"/>
        </w:rPr>
      </w:pPr>
      <w:r w:rsidRPr="00610B4F">
        <w:rPr>
          <w:rFonts w:ascii="Arial" w:hAnsi="Arial" w:cs="Arial"/>
          <w:b/>
          <w:sz w:val="22"/>
          <w:szCs w:val="22"/>
          <w:lang w:val="es-ES"/>
        </w:rPr>
        <w:t>Transición digital.</w:t>
      </w:r>
      <w:r w:rsidRPr="00A777DD">
        <w:rPr>
          <w:rFonts w:ascii="Arial" w:hAnsi="Arial" w:cs="Arial"/>
          <w:sz w:val="22"/>
          <w:szCs w:val="22"/>
          <w:lang w:val="es-ES"/>
        </w:rPr>
        <w:t xml:space="preserve"> Acelerar la adquisición de nuevas tecnologías digitales para la mejora de la gestión de los destinos y la competitividad de las empresas turísticas.</w:t>
      </w:r>
    </w:p>
    <w:p w:rsidR="00506238" w:rsidRDefault="00506238" w:rsidP="005A25BF">
      <w:pPr>
        <w:spacing w:before="120" w:after="120" w:line="360" w:lineRule="auto"/>
        <w:jc w:val="both"/>
        <w:rPr>
          <w:rFonts w:ascii="Arial" w:hAnsi="Arial" w:cs="Arial"/>
          <w:sz w:val="22"/>
          <w:szCs w:val="22"/>
          <w:lang w:val="es-ES"/>
        </w:rPr>
      </w:pPr>
      <w:r w:rsidRPr="00610B4F">
        <w:rPr>
          <w:rFonts w:ascii="Arial" w:hAnsi="Arial" w:cs="Arial"/>
          <w:b/>
          <w:sz w:val="22"/>
          <w:szCs w:val="22"/>
          <w:lang w:val="es-ES"/>
        </w:rPr>
        <w:t xml:space="preserve">Diversificación y </w:t>
      </w:r>
      <w:proofErr w:type="spellStart"/>
      <w:r w:rsidRPr="00610B4F">
        <w:rPr>
          <w:rFonts w:ascii="Arial" w:hAnsi="Arial" w:cs="Arial"/>
          <w:b/>
          <w:sz w:val="22"/>
          <w:szCs w:val="22"/>
          <w:lang w:val="es-ES"/>
        </w:rPr>
        <w:t>desestacionalización</w:t>
      </w:r>
      <w:proofErr w:type="spellEnd"/>
      <w:r w:rsidRPr="00610B4F">
        <w:rPr>
          <w:rFonts w:ascii="Arial" w:hAnsi="Arial" w:cs="Arial"/>
          <w:b/>
          <w:sz w:val="22"/>
          <w:szCs w:val="22"/>
          <w:lang w:val="es-ES"/>
        </w:rPr>
        <w:t>.</w:t>
      </w:r>
      <w:r w:rsidRPr="00A777DD">
        <w:rPr>
          <w:rFonts w:ascii="Arial" w:hAnsi="Arial" w:cs="Arial"/>
          <w:sz w:val="22"/>
          <w:szCs w:val="22"/>
          <w:lang w:val="es-ES"/>
        </w:rPr>
        <w:t xml:space="preserve"> Desarrollar nuevos productos turísticos y mejorar las capacidades de los destinos para conseguir una oferta diversa y una demanda </w:t>
      </w:r>
      <w:proofErr w:type="spellStart"/>
      <w:r w:rsidRPr="00A777DD">
        <w:rPr>
          <w:rFonts w:ascii="Arial" w:hAnsi="Arial" w:cs="Arial"/>
          <w:sz w:val="22"/>
          <w:szCs w:val="22"/>
          <w:lang w:val="es-ES"/>
        </w:rPr>
        <w:t>desestacionalizada</w:t>
      </w:r>
      <w:proofErr w:type="spellEnd"/>
      <w:r w:rsidRPr="00A777DD">
        <w:rPr>
          <w:rFonts w:ascii="Arial" w:hAnsi="Arial" w:cs="Arial"/>
          <w:sz w:val="22"/>
          <w:szCs w:val="22"/>
          <w:lang w:val="es-ES"/>
        </w:rPr>
        <w:t>.</w:t>
      </w:r>
    </w:p>
    <w:p w:rsidR="00506238" w:rsidRDefault="00506238" w:rsidP="005A25BF">
      <w:pPr>
        <w:spacing w:before="120" w:after="120" w:line="360" w:lineRule="auto"/>
        <w:jc w:val="both"/>
        <w:rPr>
          <w:rFonts w:ascii="Arial" w:hAnsi="Arial" w:cs="Arial"/>
          <w:sz w:val="22"/>
          <w:szCs w:val="22"/>
          <w:lang w:val="es-ES"/>
        </w:rPr>
      </w:pPr>
      <w:r w:rsidRPr="00610B4F">
        <w:rPr>
          <w:rFonts w:ascii="Arial" w:hAnsi="Arial" w:cs="Arial"/>
          <w:b/>
          <w:sz w:val="22"/>
          <w:szCs w:val="22"/>
          <w:lang w:val="es-ES"/>
        </w:rPr>
        <w:lastRenderedPageBreak/>
        <w:t>Desconcentración.</w:t>
      </w:r>
      <w:r w:rsidRPr="00A777DD">
        <w:rPr>
          <w:rFonts w:ascii="Arial" w:hAnsi="Arial" w:cs="Arial"/>
          <w:sz w:val="22"/>
          <w:szCs w:val="22"/>
          <w:lang w:val="es-ES"/>
        </w:rPr>
        <w:t xml:space="preserve"> Desarrollar productos y destinos para atraer a turistas a nuevos destinos rurales o de interior, disminuyendo la presión sobre destinos pioneros, especialmente mediante la protección del entorno natural y del patrimonio histórico y cultural. Con ello se atenderá a un objetivo fundamental con es el reto demográfico.</w:t>
      </w:r>
    </w:p>
    <w:p w:rsidR="00456888" w:rsidRPr="00A777DD" w:rsidRDefault="00506238" w:rsidP="005A25BF">
      <w:pPr>
        <w:spacing w:before="120" w:after="120" w:line="360" w:lineRule="auto"/>
        <w:jc w:val="both"/>
        <w:rPr>
          <w:rFonts w:ascii="Arial" w:hAnsi="Arial" w:cs="Arial"/>
          <w:sz w:val="22"/>
          <w:szCs w:val="22"/>
          <w:lang w:val="es-ES"/>
        </w:rPr>
      </w:pPr>
      <w:r w:rsidRPr="00610B4F">
        <w:rPr>
          <w:rFonts w:ascii="Arial" w:hAnsi="Arial" w:cs="Arial"/>
          <w:b/>
          <w:sz w:val="22"/>
          <w:szCs w:val="22"/>
          <w:lang w:val="es-ES"/>
        </w:rPr>
        <w:t>Calidad.</w:t>
      </w:r>
      <w:r w:rsidRPr="00A777DD">
        <w:rPr>
          <w:rFonts w:ascii="Arial" w:hAnsi="Arial" w:cs="Arial"/>
          <w:sz w:val="22"/>
          <w:szCs w:val="22"/>
          <w:lang w:val="es-ES"/>
        </w:rPr>
        <w:t xml:space="preserve"> Actualizar los sistemas de calidad que monitorizan la oferta turística, renovando su infraestructura y mejorando la formación y condiciones de los trabajadores del sector.</w:t>
      </w:r>
    </w:p>
    <w:p w:rsidR="00517824" w:rsidRPr="00A777DD" w:rsidRDefault="00506238" w:rsidP="005A25BF">
      <w:pPr>
        <w:spacing w:before="120" w:after="120" w:line="360" w:lineRule="auto"/>
        <w:jc w:val="both"/>
        <w:rPr>
          <w:rFonts w:ascii="Arial" w:hAnsi="Arial" w:cs="Arial"/>
          <w:sz w:val="22"/>
          <w:szCs w:val="22"/>
          <w:lang w:val="es-ES"/>
        </w:rPr>
      </w:pPr>
      <w:r w:rsidRPr="00A777DD">
        <w:rPr>
          <w:rFonts w:ascii="Arial" w:hAnsi="Arial" w:cs="Arial"/>
          <w:sz w:val="22"/>
          <w:szCs w:val="22"/>
          <w:lang w:val="es-ES"/>
        </w:rPr>
        <w:t xml:space="preserve">Gobernanza. Fortalecer las capacidades de los destinos, mejorando los instrumentos de gobernanza pública-pública y pública-privada, estimulando la configuración del destino turístico como verdadero </w:t>
      </w:r>
      <w:proofErr w:type="spellStart"/>
      <w:r w:rsidRPr="00A777DD">
        <w:rPr>
          <w:rFonts w:ascii="Arial" w:hAnsi="Arial" w:cs="Arial"/>
          <w:sz w:val="22"/>
          <w:szCs w:val="22"/>
          <w:lang w:val="es-ES"/>
        </w:rPr>
        <w:t>hub</w:t>
      </w:r>
      <w:proofErr w:type="spellEnd"/>
      <w:r w:rsidRPr="00A777DD">
        <w:rPr>
          <w:rFonts w:ascii="Arial" w:hAnsi="Arial" w:cs="Arial"/>
          <w:sz w:val="22"/>
          <w:szCs w:val="22"/>
          <w:lang w:val="es-ES"/>
        </w:rPr>
        <w:t xml:space="preserve"> de innovación y sostenibilidad turística.</w:t>
      </w:r>
    </w:p>
    <w:p w:rsidR="00517824" w:rsidRPr="00A777DD" w:rsidRDefault="00517824" w:rsidP="005A25BF">
      <w:pPr>
        <w:spacing w:before="120" w:after="120" w:line="360" w:lineRule="auto"/>
        <w:jc w:val="both"/>
        <w:rPr>
          <w:rFonts w:ascii="Arial" w:hAnsi="Arial" w:cs="Arial"/>
          <w:b/>
          <w:sz w:val="22"/>
          <w:szCs w:val="22"/>
        </w:rPr>
      </w:pPr>
      <w:r w:rsidRPr="00A777DD">
        <w:rPr>
          <w:rFonts w:ascii="Arial" w:hAnsi="Arial" w:cs="Arial"/>
          <w:b/>
          <w:sz w:val="22"/>
          <w:szCs w:val="22"/>
        </w:rPr>
        <w:t xml:space="preserve">4. </w:t>
      </w:r>
      <w:r w:rsidR="00203683">
        <w:rPr>
          <w:rFonts w:ascii="Arial" w:hAnsi="Arial" w:cs="Arial"/>
          <w:b/>
          <w:sz w:val="22"/>
          <w:szCs w:val="22"/>
        </w:rPr>
        <w:t>DESCRIPCIÓN DE LA INVERSIÓN</w:t>
      </w:r>
    </w:p>
    <w:p w:rsidR="00061468" w:rsidRDefault="00061468" w:rsidP="005A25BF">
      <w:pPr>
        <w:spacing w:before="120" w:after="120" w:line="360" w:lineRule="auto"/>
        <w:jc w:val="both"/>
        <w:rPr>
          <w:rFonts w:ascii="Arial" w:hAnsi="Arial" w:cs="Arial"/>
          <w:b/>
          <w:sz w:val="22"/>
          <w:szCs w:val="22"/>
          <w:lang w:val="es-ES"/>
        </w:rPr>
      </w:pPr>
      <w:r>
        <w:rPr>
          <w:rFonts w:ascii="Arial" w:hAnsi="Arial" w:cs="Arial"/>
          <w:b/>
          <w:sz w:val="22"/>
          <w:szCs w:val="22"/>
          <w:lang w:val="es-ES"/>
        </w:rPr>
        <w:t>I2</w:t>
      </w:r>
      <w:r w:rsidR="00022B6D" w:rsidRPr="00A777DD">
        <w:rPr>
          <w:rFonts w:ascii="Arial" w:hAnsi="Arial" w:cs="Arial"/>
          <w:b/>
          <w:sz w:val="22"/>
          <w:szCs w:val="22"/>
          <w:lang w:val="es-ES"/>
        </w:rPr>
        <w:t xml:space="preserve">. </w:t>
      </w:r>
      <w:r w:rsidRPr="00061468">
        <w:rPr>
          <w:rFonts w:ascii="Arial" w:hAnsi="Arial" w:cs="Arial"/>
          <w:b/>
          <w:sz w:val="22"/>
          <w:szCs w:val="22"/>
          <w:lang w:val="es-ES"/>
        </w:rPr>
        <w:t>Programa de digitalización e inteligencia para destinos y sector turístico</w:t>
      </w:r>
    </w:p>
    <w:p w:rsidR="00DF18CE" w:rsidRDefault="00061468" w:rsidP="005A25BF">
      <w:pPr>
        <w:spacing w:before="120" w:after="120" w:line="360" w:lineRule="auto"/>
        <w:ind w:firstLine="709"/>
        <w:jc w:val="both"/>
        <w:rPr>
          <w:rFonts w:ascii="Arial" w:hAnsi="Arial" w:cs="Arial"/>
          <w:sz w:val="22"/>
          <w:szCs w:val="22"/>
        </w:rPr>
      </w:pPr>
      <w:r w:rsidRPr="00061468">
        <w:rPr>
          <w:rFonts w:ascii="Arial" w:hAnsi="Arial" w:cs="Arial"/>
          <w:sz w:val="22"/>
          <w:szCs w:val="22"/>
          <w:lang w:val="es-ES"/>
        </w:rPr>
        <w:t>La inversión 2 tiene por objeto implementar actuaciones de impulso de la digitalización de los destinos turísticos y de las empresas turísticas. Además, se pretende abordar la construcción un sistema de inteligencia turística basado en la economía del dato y la interoperabilidad</w:t>
      </w:r>
      <w:r>
        <w:rPr>
          <w:rFonts w:ascii="Arial" w:hAnsi="Arial" w:cs="Arial"/>
          <w:sz w:val="22"/>
          <w:szCs w:val="22"/>
          <w:lang w:val="es-ES"/>
        </w:rPr>
        <w:t xml:space="preserve">. </w:t>
      </w:r>
    </w:p>
    <w:p w:rsidR="00354F24" w:rsidRPr="00061468" w:rsidRDefault="00354F24" w:rsidP="005A25BF">
      <w:pPr>
        <w:spacing w:before="120" w:after="120" w:line="360" w:lineRule="auto"/>
        <w:jc w:val="both"/>
        <w:rPr>
          <w:rFonts w:ascii="Arial" w:hAnsi="Arial" w:cs="Arial"/>
          <w:b/>
          <w:sz w:val="22"/>
          <w:szCs w:val="22"/>
          <w:lang w:val="es-ES"/>
        </w:rPr>
      </w:pPr>
      <w:proofErr w:type="spellStart"/>
      <w:r w:rsidRPr="00061468">
        <w:rPr>
          <w:rFonts w:ascii="Arial" w:hAnsi="Arial" w:cs="Arial"/>
          <w:b/>
          <w:sz w:val="22"/>
          <w:szCs w:val="22"/>
          <w:lang w:val="es-ES"/>
        </w:rPr>
        <w:t>Submedida</w:t>
      </w:r>
      <w:proofErr w:type="spellEnd"/>
      <w:r w:rsidRPr="00061468">
        <w:rPr>
          <w:rFonts w:ascii="Arial" w:hAnsi="Arial" w:cs="Arial"/>
          <w:b/>
          <w:sz w:val="22"/>
          <w:szCs w:val="22"/>
          <w:lang w:val="es-ES"/>
        </w:rPr>
        <w:t xml:space="preserve"> 1. Plan de Transformación Digital de Destinos Turísticos.</w:t>
      </w:r>
    </w:p>
    <w:p w:rsidR="00354F24" w:rsidRDefault="00354F24" w:rsidP="005A25BF">
      <w:pPr>
        <w:spacing w:before="120" w:after="120" w:line="360" w:lineRule="auto"/>
        <w:ind w:firstLine="709"/>
        <w:jc w:val="both"/>
        <w:rPr>
          <w:rFonts w:ascii="Arial" w:hAnsi="Arial" w:cs="Arial"/>
          <w:sz w:val="22"/>
          <w:szCs w:val="22"/>
          <w:lang w:val="es-ES"/>
        </w:rPr>
      </w:pPr>
      <w:r w:rsidRPr="00A7245F">
        <w:rPr>
          <w:rFonts w:ascii="Arial" w:hAnsi="Arial" w:cs="Arial"/>
          <w:sz w:val="22"/>
          <w:szCs w:val="22"/>
          <w:lang w:val="es-ES"/>
        </w:rPr>
        <w:t>Las actuaciones previstas en esta inversión pretenden desarrollar nuevas herramientas para la Red de Destinos Turísticos Inteligentes creado por la Secretaria de Estado de Turismo en colaboración con la entidad pública Sociedad Mercantil Estatal para la Gestión de la Innovación y las Tecnologías Turísticas, S.A.M.P (SEGITTUR). Se trata de garantizar el desarrollo sostenible del territorio turístico, que sea accesible para todos, que facilite la interacción e integración del visitante con el entorno e incremente la calidad de su experiencia en el destino y mejora la calidad de vida del residente gracias a las nuevas tecnologías y a un proceso de innovación continua.</w:t>
      </w:r>
    </w:p>
    <w:p w:rsidR="00354F24" w:rsidRDefault="00354F24" w:rsidP="005A25BF">
      <w:pPr>
        <w:spacing w:before="120" w:after="120" w:line="360" w:lineRule="auto"/>
        <w:ind w:firstLine="709"/>
        <w:jc w:val="both"/>
        <w:rPr>
          <w:rFonts w:ascii="Arial" w:hAnsi="Arial" w:cs="Arial"/>
          <w:sz w:val="22"/>
          <w:szCs w:val="22"/>
        </w:rPr>
      </w:pPr>
      <w:r>
        <w:rPr>
          <w:rFonts w:ascii="Arial" w:hAnsi="Arial" w:cs="Arial"/>
          <w:sz w:val="22"/>
          <w:szCs w:val="22"/>
        </w:rPr>
        <w:t xml:space="preserve">Contempla tres </w:t>
      </w:r>
      <w:proofErr w:type="spellStart"/>
      <w:r>
        <w:rPr>
          <w:rFonts w:ascii="Arial" w:hAnsi="Arial" w:cs="Arial"/>
          <w:sz w:val="22"/>
          <w:szCs w:val="22"/>
        </w:rPr>
        <w:t>submedidas</w:t>
      </w:r>
      <w:proofErr w:type="spellEnd"/>
      <w:r>
        <w:rPr>
          <w:rFonts w:ascii="Arial" w:hAnsi="Arial" w:cs="Arial"/>
          <w:sz w:val="22"/>
          <w:szCs w:val="22"/>
        </w:rPr>
        <w:t xml:space="preserve">: </w:t>
      </w:r>
    </w:p>
    <w:p w:rsidR="00354F24" w:rsidRPr="00496CBC" w:rsidRDefault="00354F24" w:rsidP="005A25BF">
      <w:pPr>
        <w:numPr>
          <w:ilvl w:val="0"/>
          <w:numId w:val="11"/>
        </w:numPr>
        <w:spacing w:before="120" w:after="120" w:line="360" w:lineRule="auto"/>
        <w:ind w:left="709" w:hanging="283"/>
        <w:jc w:val="both"/>
        <w:rPr>
          <w:rFonts w:ascii="Arial" w:hAnsi="Arial" w:cs="Arial"/>
          <w:i/>
          <w:sz w:val="22"/>
          <w:szCs w:val="22"/>
          <w:lang w:val="es-ES"/>
        </w:rPr>
      </w:pPr>
      <w:r w:rsidRPr="005A25BF">
        <w:rPr>
          <w:rFonts w:ascii="Arial" w:hAnsi="Arial" w:cs="Arial"/>
          <w:b/>
          <w:sz w:val="22"/>
          <w:szCs w:val="22"/>
          <w:lang w:val="es-ES"/>
        </w:rPr>
        <w:t>Plataforma de inteligente de Destino e impulso y consolidación de la Red de DTI:</w:t>
      </w:r>
      <w:r>
        <w:rPr>
          <w:rFonts w:ascii="Arial" w:hAnsi="Arial" w:cs="Arial"/>
          <w:i/>
          <w:sz w:val="22"/>
          <w:szCs w:val="22"/>
          <w:lang w:val="es-ES"/>
        </w:rPr>
        <w:t xml:space="preserve"> e</w:t>
      </w:r>
      <w:r w:rsidRPr="00496CBC">
        <w:rPr>
          <w:rFonts w:ascii="Arial" w:hAnsi="Arial" w:cs="Arial"/>
          <w:sz w:val="22"/>
          <w:szCs w:val="22"/>
          <w:lang w:val="es-ES"/>
        </w:rPr>
        <w:t xml:space="preserve">l objetivo de esta </w:t>
      </w:r>
      <w:proofErr w:type="spellStart"/>
      <w:r w:rsidRPr="00496CBC">
        <w:rPr>
          <w:rFonts w:ascii="Arial" w:hAnsi="Arial" w:cs="Arial"/>
          <w:sz w:val="22"/>
          <w:szCs w:val="22"/>
          <w:lang w:val="es-ES"/>
        </w:rPr>
        <w:t>submedida</w:t>
      </w:r>
      <w:proofErr w:type="spellEnd"/>
      <w:r w:rsidRPr="00496CBC">
        <w:rPr>
          <w:rFonts w:ascii="Arial" w:hAnsi="Arial" w:cs="Arial"/>
          <w:sz w:val="22"/>
          <w:szCs w:val="22"/>
          <w:lang w:val="es-ES"/>
        </w:rPr>
        <w:t xml:space="preserve"> es desarrollar una plataforma inteligente de destino que dote de interoperabilidad a la oferta de servicios públicos y privados al turista. Una plataforma que permita a todos los agentes relacionarse con el turista de manera digital, inteligente y escalable. Además, esta plataforma se diseñará de forma modular, de manera que se puedan ir añadiendo componentes de forma progresiva y permitirá el desarrollo de nuevas soluciones compartidas. </w:t>
      </w:r>
    </w:p>
    <w:p w:rsidR="00354F24" w:rsidRPr="00496CBC" w:rsidRDefault="00354F24" w:rsidP="005A25BF">
      <w:pPr>
        <w:numPr>
          <w:ilvl w:val="0"/>
          <w:numId w:val="11"/>
        </w:numPr>
        <w:spacing w:before="120" w:after="120" w:line="360" w:lineRule="auto"/>
        <w:ind w:left="709" w:hanging="283"/>
        <w:jc w:val="both"/>
        <w:rPr>
          <w:rFonts w:ascii="Arial" w:hAnsi="Arial" w:cs="Arial"/>
          <w:sz w:val="22"/>
          <w:szCs w:val="22"/>
          <w:lang w:val="es-ES"/>
        </w:rPr>
      </w:pPr>
      <w:r w:rsidRPr="005A25BF">
        <w:rPr>
          <w:rFonts w:ascii="Arial" w:hAnsi="Arial" w:cs="Arial"/>
          <w:b/>
          <w:sz w:val="22"/>
          <w:szCs w:val="22"/>
          <w:lang w:val="es-ES"/>
        </w:rPr>
        <w:lastRenderedPageBreak/>
        <w:t>Impulso y consolidación de la Red DTI:</w:t>
      </w:r>
      <w:r w:rsidRPr="00496CBC">
        <w:rPr>
          <w:rFonts w:ascii="Arial" w:hAnsi="Arial" w:cs="Arial"/>
          <w:i/>
          <w:sz w:val="22"/>
          <w:szCs w:val="22"/>
          <w:lang w:val="es-ES"/>
        </w:rPr>
        <w:t xml:space="preserve"> </w:t>
      </w:r>
      <w:r w:rsidRPr="00496CBC">
        <w:rPr>
          <w:rFonts w:ascii="Arial" w:hAnsi="Arial" w:cs="Arial"/>
          <w:sz w:val="22"/>
          <w:szCs w:val="22"/>
          <w:lang w:val="es-ES"/>
        </w:rPr>
        <w:t xml:space="preserve">una inversión que permita el </w:t>
      </w:r>
      <w:r>
        <w:rPr>
          <w:rFonts w:ascii="Arial" w:hAnsi="Arial" w:cs="Arial"/>
          <w:sz w:val="22"/>
          <w:szCs w:val="22"/>
          <w:lang w:val="es-ES"/>
        </w:rPr>
        <w:t xml:space="preserve">incremento del </w:t>
      </w:r>
      <w:r w:rsidRPr="00496CBC">
        <w:rPr>
          <w:rFonts w:ascii="Arial" w:hAnsi="Arial" w:cs="Arial"/>
          <w:sz w:val="22"/>
          <w:szCs w:val="22"/>
          <w:lang w:val="es-ES"/>
        </w:rPr>
        <w:t>número de eventos, jornadas y encuentros entre los miembros; formación y capacitación; el desarrollo de publicaciones; el desarrollo de servicios comunes y la puesta en marcha de grupos de expertos con la contratación de perfiles y servicios especializados.</w:t>
      </w:r>
    </w:p>
    <w:p w:rsidR="00354F24" w:rsidRPr="0012271D" w:rsidRDefault="00354F24" w:rsidP="005A25BF">
      <w:pPr>
        <w:numPr>
          <w:ilvl w:val="0"/>
          <w:numId w:val="11"/>
        </w:numPr>
        <w:spacing w:before="120" w:after="120" w:line="360" w:lineRule="auto"/>
        <w:ind w:left="709" w:hanging="283"/>
        <w:jc w:val="both"/>
        <w:rPr>
          <w:rFonts w:ascii="Arial" w:hAnsi="Arial" w:cs="Arial"/>
          <w:sz w:val="22"/>
          <w:szCs w:val="22"/>
          <w:lang w:val="es-ES"/>
        </w:rPr>
      </w:pPr>
      <w:r w:rsidRPr="005A25BF">
        <w:rPr>
          <w:rFonts w:ascii="Arial" w:hAnsi="Arial" w:cs="Arial"/>
          <w:b/>
          <w:sz w:val="22"/>
          <w:szCs w:val="22"/>
          <w:lang w:val="es-ES"/>
        </w:rPr>
        <w:t>Sistema de Inteligencia Turística para administraciones y sector turístico (SIT):</w:t>
      </w:r>
      <w:r w:rsidRPr="0012271D">
        <w:rPr>
          <w:rFonts w:ascii="Arial" w:hAnsi="Arial" w:cs="Arial"/>
          <w:i/>
          <w:sz w:val="22"/>
          <w:szCs w:val="22"/>
          <w:lang w:val="es-ES"/>
        </w:rPr>
        <w:t xml:space="preserve"> </w:t>
      </w:r>
      <w:r>
        <w:rPr>
          <w:rFonts w:ascii="Arial" w:hAnsi="Arial" w:cs="Arial"/>
          <w:i/>
          <w:sz w:val="22"/>
          <w:szCs w:val="22"/>
          <w:lang w:val="es-ES"/>
        </w:rPr>
        <w:t xml:space="preserve">se </w:t>
      </w:r>
      <w:r w:rsidRPr="0012271D">
        <w:rPr>
          <w:rFonts w:ascii="Arial" w:hAnsi="Arial" w:cs="Arial"/>
          <w:sz w:val="22"/>
          <w:szCs w:val="22"/>
          <w:lang w:val="es-ES"/>
        </w:rPr>
        <w:t>desarrollará una solución tecnológica que integre toda la información turística, al tiempo que se financia la realización de estudios, informes, compra de datos, celebración de encuentros sectoriales, eventos, jornadas, puesta en marcha de grupos de expertos en información turística, así como la integración de información relativa a nuestros principales mercados emisores que ayuden a mejorar el posicionamiento. Todo ello con la contratación de perfiles y servicios especializados.</w:t>
      </w:r>
    </w:p>
    <w:p w:rsidR="00354F24" w:rsidRPr="00A777DD" w:rsidRDefault="00354F24" w:rsidP="005A25BF">
      <w:pPr>
        <w:spacing w:before="120" w:after="120" w:line="360" w:lineRule="auto"/>
        <w:jc w:val="both"/>
        <w:rPr>
          <w:rFonts w:ascii="Arial" w:hAnsi="Arial" w:cs="Arial"/>
          <w:b/>
          <w:sz w:val="22"/>
          <w:szCs w:val="22"/>
        </w:rPr>
      </w:pPr>
      <w:r w:rsidRPr="00A777DD">
        <w:rPr>
          <w:rFonts w:ascii="Arial" w:hAnsi="Arial" w:cs="Arial"/>
          <w:b/>
          <w:sz w:val="22"/>
          <w:szCs w:val="22"/>
        </w:rPr>
        <w:t>5</w:t>
      </w:r>
      <w:r w:rsidR="00720C9A" w:rsidRPr="00A777DD">
        <w:rPr>
          <w:rFonts w:ascii="Arial" w:hAnsi="Arial" w:cs="Arial"/>
          <w:b/>
          <w:sz w:val="22"/>
          <w:szCs w:val="22"/>
        </w:rPr>
        <w:t>. COSTE DE LA INVERSIÓN Y DISTRIBUCIÓN ANUALIZADA</w:t>
      </w:r>
      <w:r w:rsidRPr="00A777DD">
        <w:rPr>
          <w:rFonts w:ascii="Arial" w:hAnsi="Arial" w:cs="Arial"/>
          <w:b/>
          <w:sz w:val="22"/>
          <w:szCs w:val="22"/>
        </w:rPr>
        <w:t>:</w:t>
      </w:r>
    </w:p>
    <w:p w:rsidR="00CF2E66" w:rsidRPr="005A25BF" w:rsidRDefault="00CF2E66" w:rsidP="005A25BF">
      <w:pPr>
        <w:spacing w:before="100"/>
        <w:ind w:left="426" w:right="141"/>
        <w:jc w:val="right"/>
        <w:rPr>
          <w:rFonts w:ascii="Arial" w:hAnsi="Arial" w:cs="Arial"/>
          <w:b/>
          <w:sz w:val="18"/>
          <w:szCs w:val="18"/>
        </w:rPr>
      </w:pPr>
      <w:r w:rsidRPr="005A25BF">
        <w:rPr>
          <w:rFonts w:ascii="Arial" w:hAnsi="Arial" w:cs="Arial"/>
          <w:b/>
          <w:sz w:val="18"/>
          <w:szCs w:val="18"/>
        </w:rPr>
        <w:t>(Miles de euros)</w:t>
      </w:r>
    </w:p>
    <w:tbl>
      <w:tblPr>
        <w:tblStyle w:val="Tablaconcuadrcula"/>
        <w:tblW w:w="8675"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59"/>
        <w:gridCol w:w="827"/>
        <w:gridCol w:w="827"/>
        <w:gridCol w:w="827"/>
        <w:gridCol w:w="827"/>
        <w:gridCol w:w="827"/>
        <w:gridCol w:w="827"/>
        <w:gridCol w:w="827"/>
        <w:gridCol w:w="827"/>
      </w:tblGrid>
      <w:tr w:rsidR="00CF2E66" w:rsidRPr="00B94E3B" w:rsidTr="005A25BF">
        <w:trPr>
          <w:trHeight w:val="344"/>
          <w:tblHeader/>
        </w:trPr>
        <w:tc>
          <w:tcPr>
            <w:tcW w:w="2133" w:type="dxa"/>
            <w:vAlign w:val="center"/>
          </w:tcPr>
          <w:p w:rsidR="00CF2E66" w:rsidRPr="005A25BF" w:rsidRDefault="00CF2E66" w:rsidP="005A25BF">
            <w:pPr>
              <w:spacing w:before="120" w:after="120"/>
              <w:ind w:left="31"/>
              <w:jc w:val="center"/>
              <w:rPr>
                <w:rFonts w:ascii="Arial" w:hAnsi="Arial" w:cs="Arial"/>
                <w:b/>
                <w:caps/>
                <w:sz w:val="18"/>
                <w:szCs w:val="18"/>
              </w:rPr>
            </w:pPr>
            <w:r w:rsidRPr="005A25BF">
              <w:rPr>
                <w:rFonts w:ascii="Arial" w:hAnsi="Arial" w:cs="Arial"/>
                <w:b/>
                <w:caps/>
                <w:sz w:val="18"/>
                <w:szCs w:val="18"/>
              </w:rPr>
              <w:t>Periodificación</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2020</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2021</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2022</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2023</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2024</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2025</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2026</w:t>
            </w:r>
          </w:p>
        </w:tc>
        <w:tc>
          <w:tcPr>
            <w:tcW w:w="851" w:type="dxa"/>
            <w:vAlign w:val="center"/>
          </w:tcPr>
          <w:p w:rsidR="00CF2E66" w:rsidRPr="00B94E3B" w:rsidRDefault="00CF2E66" w:rsidP="005A25BF">
            <w:pPr>
              <w:spacing w:before="120" w:after="120"/>
              <w:ind w:left="-83"/>
              <w:jc w:val="center"/>
              <w:rPr>
                <w:rFonts w:ascii="Arial" w:hAnsi="Arial" w:cs="Arial"/>
                <w:b/>
                <w:sz w:val="18"/>
                <w:szCs w:val="18"/>
              </w:rPr>
            </w:pPr>
            <w:r w:rsidRPr="00B94E3B">
              <w:rPr>
                <w:rFonts w:ascii="Arial" w:hAnsi="Arial" w:cs="Arial"/>
                <w:b/>
                <w:sz w:val="18"/>
                <w:szCs w:val="18"/>
              </w:rPr>
              <w:t>Total</w:t>
            </w:r>
          </w:p>
        </w:tc>
      </w:tr>
      <w:tr w:rsidR="00CF2E66" w:rsidRPr="00B94E3B" w:rsidTr="005A25BF">
        <w:trPr>
          <w:trHeight w:hRule="exact" w:val="347"/>
        </w:trPr>
        <w:tc>
          <w:tcPr>
            <w:tcW w:w="2133" w:type="dxa"/>
            <w:vAlign w:val="center"/>
          </w:tcPr>
          <w:p w:rsidR="00CF2E66" w:rsidRPr="005A25BF" w:rsidRDefault="00CF2E66" w:rsidP="005A25BF">
            <w:pPr>
              <w:spacing w:before="60" w:after="60"/>
              <w:ind w:left="31"/>
              <w:rPr>
                <w:rFonts w:ascii="Arial" w:hAnsi="Arial" w:cs="Arial"/>
                <w:sz w:val="18"/>
                <w:szCs w:val="18"/>
              </w:rPr>
            </w:pPr>
            <w:bookmarkStart w:id="0" w:name="_GoBack" w:colFirst="8" w:colLast="8"/>
            <w:r w:rsidRPr="005A25BF">
              <w:rPr>
                <w:rFonts w:ascii="Arial" w:hAnsi="Arial" w:cs="Arial"/>
                <w:sz w:val="18"/>
                <w:szCs w:val="18"/>
              </w:rPr>
              <w:t>Coste del Mecanismo</w:t>
            </w:r>
          </w:p>
        </w:tc>
        <w:tc>
          <w:tcPr>
            <w:tcW w:w="851" w:type="dxa"/>
            <w:vAlign w:val="bottom"/>
          </w:tcPr>
          <w:p w:rsidR="00CF2E66" w:rsidRPr="00B94E3B" w:rsidRDefault="00CF2E66" w:rsidP="005A25BF">
            <w:pPr>
              <w:spacing w:before="60" w:after="60"/>
              <w:ind w:left="-83"/>
              <w:jc w:val="right"/>
              <w:rPr>
                <w:rFonts w:ascii="Arial" w:hAnsi="Arial" w:cs="Arial"/>
                <w:sz w:val="18"/>
                <w:szCs w:val="18"/>
              </w:rPr>
            </w:pPr>
          </w:p>
        </w:tc>
        <w:tc>
          <w:tcPr>
            <w:tcW w:w="851" w:type="dxa"/>
            <w:vAlign w:val="bottom"/>
          </w:tcPr>
          <w:p w:rsidR="00CF2E66" w:rsidRPr="00610B4F" w:rsidRDefault="00CF2E66" w:rsidP="005A25BF">
            <w:pPr>
              <w:spacing w:before="60" w:after="60"/>
              <w:jc w:val="right"/>
              <w:rPr>
                <w:rFonts w:ascii="Arial" w:hAnsi="Arial" w:cs="Arial"/>
                <w:noProof/>
                <w:sz w:val="18"/>
                <w:szCs w:val="18"/>
              </w:rPr>
            </w:pPr>
            <w:r>
              <w:rPr>
                <w:rFonts w:ascii="Arial" w:hAnsi="Arial" w:cs="Arial"/>
                <w:noProof/>
                <w:sz w:val="18"/>
                <w:szCs w:val="18"/>
              </w:rPr>
              <w:t>64.600</w:t>
            </w:r>
          </w:p>
        </w:tc>
        <w:tc>
          <w:tcPr>
            <w:tcW w:w="851" w:type="dxa"/>
            <w:vAlign w:val="bottom"/>
          </w:tcPr>
          <w:p w:rsidR="00CF2E66" w:rsidRPr="00610B4F" w:rsidRDefault="00CF2E66" w:rsidP="005A25BF">
            <w:pPr>
              <w:spacing w:before="60" w:after="60"/>
              <w:jc w:val="right"/>
              <w:rPr>
                <w:rFonts w:ascii="Arial" w:hAnsi="Arial" w:cs="Arial"/>
                <w:noProof/>
                <w:sz w:val="18"/>
                <w:szCs w:val="18"/>
              </w:rPr>
            </w:pPr>
            <w:r>
              <w:rPr>
                <w:rFonts w:ascii="Arial" w:hAnsi="Arial" w:cs="Arial"/>
                <w:noProof/>
                <w:sz w:val="18"/>
                <w:szCs w:val="18"/>
              </w:rPr>
              <w:t>115.000</w:t>
            </w:r>
          </w:p>
        </w:tc>
        <w:tc>
          <w:tcPr>
            <w:tcW w:w="851" w:type="dxa"/>
            <w:vAlign w:val="bottom"/>
          </w:tcPr>
          <w:p w:rsidR="00CF2E66" w:rsidRPr="00610B4F" w:rsidRDefault="00CF2E66" w:rsidP="005A25BF">
            <w:pPr>
              <w:spacing w:before="60" w:after="60"/>
              <w:jc w:val="right"/>
              <w:rPr>
                <w:rFonts w:ascii="Arial" w:hAnsi="Arial" w:cs="Arial"/>
                <w:noProof/>
                <w:sz w:val="18"/>
                <w:szCs w:val="18"/>
              </w:rPr>
            </w:pPr>
            <w:r>
              <w:rPr>
                <w:rFonts w:ascii="Arial" w:hAnsi="Arial" w:cs="Arial"/>
                <w:noProof/>
                <w:sz w:val="18"/>
                <w:szCs w:val="18"/>
              </w:rPr>
              <w:t>42.000</w:t>
            </w: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7A078E" w:rsidRDefault="00CF2E66" w:rsidP="005A25BF">
            <w:pPr>
              <w:spacing w:before="60" w:after="60"/>
              <w:jc w:val="right"/>
              <w:rPr>
                <w:rFonts w:ascii="Arial" w:hAnsi="Arial" w:cs="Arial"/>
                <w:b/>
                <w:noProof/>
                <w:sz w:val="18"/>
                <w:szCs w:val="18"/>
              </w:rPr>
            </w:pPr>
            <w:r w:rsidRPr="007A078E">
              <w:rPr>
                <w:rFonts w:ascii="Arial" w:hAnsi="Arial" w:cs="Arial"/>
                <w:b/>
                <w:noProof/>
                <w:sz w:val="18"/>
                <w:szCs w:val="18"/>
              </w:rPr>
              <w:t>221.600</w:t>
            </w:r>
          </w:p>
        </w:tc>
      </w:tr>
      <w:tr w:rsidR="00CF2E66" w:rsidRPr="00B94E3B" w:rsidTr="005A25BF">
        <w:trPr>
          <w:trHeight w:hRule="exact" w:val="347"/>
        </w:trPr>
        <w:tc>
          <w:tcPr>
            <w:tcW w:w="2133" w:type="dxa"/>
            <w:vAlign w:val="center"/>
          </w:tcPr>
          <w:p w:rsidR="00CF2E66" w:rsidRPr="005A25BF" w:rsidRDefault="00CF2E66" w:rsidP="005A25BF">
            <w:pPr>
              <w:spacing w:before="60" w:after="60"/>
              <w:ind w:left="31"/>
              <w:rPr>
                <w:rFonts w:ascii="Arial" w:hAnsi="Arial" w:cs="Arial"/>
                <w:sz w:val="18"/>
                <w:szCs w:val="18"/>
              </w:rPr>
            </w:pPr>
            <w:r w:rsidRPr="005A25BF">
              <w:rPr>
                <w:rFonts w:ascii="Arial" w:hAnsi="Arial" w:cs="Arial"/>
                <w:sz w:val="18"/>
                <w:szCs w:val="18"/>
              </w:rPr>
              <w:t>Otra financiación</w:t>
            </w: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610B4F" w:rsidRDefault="00CF2E66" w:rsidP="005A25BF">
            <w:pPr>
              <w:spacing w:before="60" w:after="60"/>
              <w:jc w:val="right"/>
              <w:rPr>
                <w:rFonts w:ascii="Arial" w:hAnsi="Arial" w:cs="Arial"/>
                <w:noProof/>
                <w:sz w:val="18"/>
                <w:szCs w:val="18"/>
              </w:rPr>
            </w:pPr>
          </w:p>
        </w:tc>
        <w:tc>
          <w:tcPr>
            <w:tcW w:w="851" w:type="dxa"/>
            <w:vAlign w:val="bottom"/>
          </w:tcPr>
          <w:p w:rsidR="00CF2E66" w:rsidRPr="00610B4F" w:rsidRDefault="00CF2E66" w:rsidP="005A25BF">
            <w:pPr>
              <w:spacing w:before="60" w:after="60"/>
              <w:jc w:val="right"/>
              <w:rPr>
                <w:rFonts w:ascii="Arial" w:hAnsi="Arial" w:cs="Arial"/>
                <w:noProof/>
                <w:sz w:val="18"/>
                <w:szCs w:val="18"/>
              </w:rPr>
            </w:pPr>
          </w:p>
        </w:tc>
        <w:tc>
          <w:tcPr>
            <w:tcW w:w="851" w:type="dxa"/>
            <w:vAlign w:val="bottom"/>
          </w:tcPr>
          <w:p w:rsidR="00CF2E66" w:rsidRPr="00610B4F" w:rsidRDefault="00CF2E66" w:rsidP="005A25BF">
            <w:pPr>
              <w:spacing w:before="60" w:after="60"/>
              <w:jc w:val="right"/>
              <w:rPr>
                <w:rFonts w:ascii="Arial" w:hAnsi="Arial" w:cs="Arial"/>
                <w:noProof/>
                <w:sz w:val="18"/>
                <w:szCs w:val="18"/>
              </w:rPr>
            </w:pP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B94E3B" w:rsidRDefault="00CF2E66" w:rsidP="005A25BF">
            <w:pPr>
              <w:spacing w:before="60" w:after="60"/>
              <w:ind w:left="-83"/>
              <w:jc w:val="right"/>
              <w:rPr>
                <w:rFonts w:ascii="Arial" w:hAnsi="Arial" w:cs="Arial"/>
                <w:noProof/>
                <w:sz w:val="18"/>
                <w:szCs w:val="18"/>
              </w:rPr>
            </w:pPr>
          </w:p>
        </w:tc>
        <w:tc>
          <w:tcPr>
            <w:tcW w:w="851" w:type="dxa"/>
            <w:vAlign w:val="bottom"/>
          </w:tcPr>
          <w:p w:rsidR="00CF2E66" w:rsidRPr="007A078E" w:rsidRDefault="00CF2E66" w:rsidP="005A25BF">
            <w:pPr>
              <w:spacing w:before="60" w:after="60"/>
              <w:jc w:val="right"/>
              <w:rPr>
                <w:rFonts w:ascii="Arial" w:hAnsi="Arial" w:cs="Arial"/>
                <w:b/>
                <w:noProof/>
                <w:sz w:val="18"/>
                <w:szCs w:val="18"/>
              </w:rPr>
            </w:pPr>
          </w:p>
        </w:tc>
      </w:tr>
      <w:bookmarkEnd w:id="0"/>
      <w:tr w:rsidR="00CF2E66" w:rsidRPr="005A25BF" w:rsidTr="005A25BF">
        <w:trPr>
          <w:trHeight w:hRule="exact" w:val="347"/>
        </w:trPr>
        <w:tc>
          <w:tcPr>
            <w:tcW w:w="2133" w:type="dxa"/>
            <w:vAlign w:val="center"/>
          </w:tcPr>
          <w:p w:rsidR="00CF2E66" w:rsidRPr="005A25BF" w:rsidRDefault="00CF2E66" w:rsidP="005A25BF">
            <w:pPr>
              <w:spacing w:before="60" w:after="60"/>
              <w:ind w:left="31"/>
              <w:rPr>
                <w:rFonts w:ascii="Arial" w:hAnsi="Arial" w:cs="Arial"/>
                <w:b/>
                <w:sz w:val="18"/>
                <w:szCs w:val="18"/>
              </w:rPr>
            </w:pPr>
            <w:r w:rsidRPr="005A25BF">
              <w:rPr>
                <w:rFonts w:ascii="Arial" w:hAnsi="Arial" w:cs="Arial"/>
                <w:b/>
                <w:sz w:val="18"/>
                <w:szCs w:val="18"/>
              </w:rPr>
              <w:t>Total</w:t>
            </w:r>
          </w:p>
        </w:tc>
        <w:tc>
          <w:tcPr>
            <w:tcW w:w="851" w:type="dxa"/>
            <w:vAlign w:val="bottom"/>
          </w:tcPr>
          <w:p w:rsidR="00CF2E66" w:rsidRPr="005A25BF" w:rsidRDefault="00CF2E66" w:rsidP="005A25BF">
            <w:pPr>
              <w:spacing w:before="60" w:after="60"/>
              <w:ind w:left="-83"/>
              <w:jc w:val="right"/>
              <w:rPr>
                <w:rFonts w:ascii="Arial" w:hAnsi="Arial" w:cs="Arial"/>
                <w:b/>
                <w:noProof/>
                <w:sz w:val="18"/>
                <w:szCs w:val="18"/>
              </w:rPr>
            </w:pPr>
          </w:p>
        </w:tc>
        <w:tc>
          <w:tcPr>
            <w:tcW w:w="851" w:type="dxa"/>
            <w:vAlign w:val="bottom"/>
          </w:tcPr>
          <w:p w:rsidR="00CF2E66" w:rsidRPr="005A25BF" w:rsidRDefault="00CF2E66" w:rsidP="005A25BF">
            <w:pPr>
              <w:spacing w:before="60" w:after="60"/>
              <w:jc w:val="right"/>
              <w:rPr>
                <w:rFonts w:ascii="Arial" w:hAnsi="Arial" w:cs="Arial"/>
                <w:b/>
                <w:noProof/>
                <w:sz w:val="18"/>
                <w:szCs w:val="18"/>
              </w:rPr>
            </w:pPr>
            <w:r w:rsidRPr="005A25BF">
              <w:rPr>
                <w:rFonts w:ascii="Arial" w:hAnsi="Arial" w:cs="Arial"/>
                <w:b/>
                <w:noProof/>
                <w:sz w:val="18"/>
                <w:szCs w:val="18"/>
              </w:rPr>
              <w:t>64.600</w:t>
            </w:r>
          </w:p>
        </w:tc>
        <w:tc>
          <w:tcPr>
            <w:tcW w:w="851" w:type="dxa"/>
            <w:vAlign w:val="bottom"/>
          </w:tcPr>
          <w:p w:rsidR="00CF2E66" w:rsidRPr="005A25BF" w:rsidRDefault="00CF2E66" w:rsidP="005A25BF">
            <w:pPr>
              <w:spacing w:before="60" w:after="60"/>
              <w:jc w:val="right"/>
              <w:rPr>
                <w:rFonts w:ascii="Arial" w:hAnsi="Arial" w:cs="Arial"/>
                <w:b/>
                <w:noProof/>
                <w:sz w:val="18"/>
                <w:szCs w:val="18"/>
              </w:rPr>
            </w:pPr>
            <w:r w:rsidRPr="005A25BF">
              <w:rPr>
                <w:rFonts w:ascii="Arial" w:hAnsi="Arial" w:cs="Arial"/>
                <w:b/>
                <w:noProof/>
                <w:sz w:val="18"/>
                <w:szCs w:val="18"/>
              </w:rPr>
              <w:t>115.000</w:t>
            </w:r>
          </w:p>
        </w:tc>
        <w:tc>
          <w:tcPr>
            <w:tcW w:w="851" w:type="dxa"/>
            <w:vAlign w:val="bottom"/>
          </w:tcPr>
          <w:p w:rsidR="00CF2E66" w:rsidRPr="005A25BF" w:rsidRDefault="00CF2E66" w:rsidP="005A25BF">
            <w:pPr>
              <w:spacing w:before="60" w:after="60"/>
              <w:jc w:val="right"/>
              <w:rPr>
                <w:rFonts w:ascii="Arial" w:hAnsi="Arial" w:cs="Arial"/>
                <w:b/>
                <w:noProof/>
                <w:sz w:val="18"/>
                <w:szCs w:val="18"/>
              </w:rPr>
            </w:pPr>
            <w:r w:rsidRPr="005A25BF">
              <w:rPr>
                <w:rFonts w:ascii="Arial" w:hAnsi="Arial" w:cs="Arial"/>
                <w:b/>
                <w:noProof/>
                <w:sz w:val="18"/>
                <w:szCs w:val="18"/>
              </w:rPr>
              <w:t>42.000</w:t>
            </w:r>
          </w:p>
        </w:tc>
        <w:tc>
          <w:tcPr>
            <w:tcW w:w="851" w:type="dxa"/>
            <w:vAlign w:val="bottom"/>
          </w:tcPr>
          <w:p w:rsidR="00CF2E66" w:rsidRPr="005A25BF" w:rsidRDefault="00CF2E66" w:rsidP="005A25BF">
            <w:pPr>
              <w:spacing w:before="60" w:after="60"/>
              <w:ind w:left="-83"/>
              <w:jc w:val="right"/>
              <w:rPr>
                <w:rFonts w:ascii="Arial" w:hAnsi="Arial" w:cs="Arial"/>
                <w:b/>
                <w:noProof/>
                <w:sz w:val="18"/>
                <w:szCs w:val="18"/>
              </w:rPr>
            </w:pPr>
          </w:p>
        </w:tc>
        <w:tc>
          <w:tcPr>
            <w:tcW w:w="851" w:type="dxa"/>
            <w:vAlign w:val="bottom"/>
          </w:tcPr>
          <w:p w:rsidR="00CF2E66" w:rsidRPr="005A25BF" w:rsidRDefault="00CF2E66" w:rsidP="005A25BF">
            <w:pPr>
              <w:spacing w:before="60" w:after="60"/>
              <w:ind w:left="-83"/>
              <w:jc w:val="right"/>
              <w:rPr>
                <w:rFonts w:ascii="Arial" w:hAnsi="Arial" w:cs="Arial"/>
                <w:b/>
                <w:noProof/>
                <w:sz w:val="18"/>
                <w:szCs w:val="18"/>
              </w:rPr>
            </w:pPr>
          </w:p>
        </w:tc>
        <w:tc>
          <w:tcPr>
            <w:tcW w:w="851" w:type="dxa"/>
            <w:vAlign w:val="bottom"/>
          </w:tcPr>
          <w:p w:rsidR="00CF2E66" w:rsidRPr="005A25BF" w:rsidRDefault="00CF2E66" w:rsidP="005A25BF">
            <w:pPr>
              <w:spacing w:before="60" w:after="60"/>
              <w:ind w:left="-83"/>
              <w:jc w:val="right"/>
              <w:rPr>
                <w:rFonts w:ascii="Arial" w:hAnsi="Arial" w:cs="Arial"/>
                <w:b/>
                <w:noProof/>
                <w:sz w:val="18"/>
                <w:szCs w:val="18"/>
              </w:rPr>
            </w:pPr>
          </w:p>
        </w:tc>
        <w:tc>
          <w:tcPr>
            <w:tcW w:w="851" w:type="dxa"/>
            <w:vAlign w:val="bottom"/>
          </w:tcPr>
          <w:p w:rsidR="00CF2E66" w:rsidRPr="005A25BF" w:rsidRDefault="00CF2E66" w:rsidP="005A25BF">
            <w:pPr>
              <w:spacing w:before="60" w:after="60"/>
              <w:jc w:val="right"/>
              <w:rPr>
                <w:rFonts w:ascii="Arial" w:hAnsi="Arial" w:cs="Arial"/>
                <w:b/>
                <w:noProof/>
                <w:sz w:val="18"/>
                <w:szCs w:val="18"/>
              </w:rPr>
            </w:pPr>
            <w:r w:rsidRPr="005A25BF">
              <w:rPr>
                <w:rFonts w:ascii="Arial" w:hAnsi="Arial" w:cs="Arial"/>
                <w:b/>
                <w:noProof/>
                <w:sz w:val="18"/>
                <w:szCs w:val="18"/>
              </w:rPr>
              <w:t>221.600</w:t>
            </w:r>
          </w:p>
        </w:tc>
      </w:tr>
    </w:tbl>
    <w:p w:rsidR="00354F24" w:rsidRPr="00A777DD" w:rsidRDefault="00354F24" w:rsidP="005A25BF">
      <w:pPr>
        <w:spacing w:before="240" w:after="120" w:line="360" w:lineRule="auto"/>
        <w:jc w:val="both"/>
        <w:rPr>
          <w:rFonts w:ascii="Arial" w:hAnsi="Arial" w:cs="Arial"/>
          <w:b/>
          <w:sz w:val="22"/>
          <w:szCs w:val="22"/>
        </w:rPr>
      </w:pPr>
      <w:r w:rsidRPr="00A777DD">
        <w:rPr>
          <w:rFonts w:ascii="Arial" w:hAnsi="Arial" w:cs="Arial"/>
          <w:b/>
          <w:sz w:val="22"/>
          <w:szCs w:val="22"/>
        </w:rPr>
        <w:t xml:space="preserve">6. </w:t>
      </w:r>
      <w:r w:rsidR="00203683" w:rsidRPr="00A777DD">
        <w:rPr>
          <w:rFonts w:ascii="Arial" w:hAnsi="Arial" w:cs="Arial"/>
          <w:b/>
          <w:sz w:val="22"/>
          <w:szCs w:val="22"/>
        </w:rPr>
        <w:t>HIT</w:t>
      </w:r>
      <w:r w:rsidR="00203683">
        <w:rPr>
          <w:rFonts w:ascii="Arial" w:hAnsi="Arial" w:cs="Arial"/>
          <w:b/>
          <w:sz w:val="22"/>
          <w:szCs w:val="22"/>
        </w:rPr>
        <w:t>OS Y OBJETIVOS DE LA INVERSIÓN</w:t>
      </w:r>
    </w:p>
    <w:p w:rsidR="00354F24" w:rsidRDefault="00AB2D50" w:rsidP="005A25BF">
      <w:pPr>
        <w:spacing w:before="120" w:after="120" w:line="360" w:lineRule="auto"/>
        <w:ind w:firstLine="709"/>
        <w:jc w:val="both"/>
        <w:rPr>
          <w:rFonts w:ascii="Arial" w:hAnsi="Arial" w:cs="Arial"/>
          <w:sz w:val="22"/>
          <w:szCs w:val="22"/>
          <w:lang w:val="es-ES"/>
        </w:rPr>
      </w:pPr>
      <w:r w:rsidRPr="00AB2D50">
        <w:rPr>
          <w:rFonts w:ascii="Arial" w:hAnsi="Arial" w:cs="Arial"/>
          <w:sz w:val="22"/>
          <w:szCs w:val="22"/>
          <w:lang w:val="es-ES"/>
        </w:rPr>
        <w:t>Incluido en el CID</w:t>
      </w:r>
      <w:r>
        <w:rPr>
          <w:rFonts w:ascii="Arial" w:hAnsi="Arial" w:cs="Arial"/>
          <w:sz w:val="22"/>
          <w:szCs w:val="22"/>
          <w:lang w:val="es-ES"/>
        </w:rPr>
        <w:t>.</w:t>
      </w:r>
    </w:p>
    <w:tbl>
      <w:tblPr>
        <w:tblStyle w:val="Tablaconcuadrcula"/>
        <w:tblW w:w="8675"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3218"/>
        <w:gridCol w:w="5457"/>
      </w:tblGrid>
      <w:tr w:rsidR="00C45B64" w:rsidRPr="00E01624" w:rsidTr="00A304B9">
        <w:trPr>
          <w:trHeight w:hRule="exact" w:val="347"/>
        </w:trPr>
        <w:tc>
          <w:tcPr>
            <w:tcW w:w="3218" w:type="dxa"/>
            <w:vAlign w:val="center"/>
          </w:tcPr>
          <w:p w:rsidR="00C45B64" w:rsidRPr="00E01624" w:rsidRDefault="00C45B64" w:rsidP="00C45B64">
            <w:pPr>
              <w:spacing w:before="60" w:after="60"/>
              <w:ind w:left="31"/>
              <w:rPr>
                <w:rFonts w:ascii="Arial" w:hAnsi="Arial" w:cs="Arial"/>
                <w:caps/>
                <w:sz w:val="18"/>
                <w:szCs w:val="18"/>
              </w:rPr>
            </w:pPr>
            <w:r w:rsidRPr="00E01624">
              <w:rPr>
                <w:rFonts w:ascii="Arial" w:hAnsi="Arial" w:cs="Arial"/>
                <w:b/>
                <w:caps/>
                <w:sz w:val="18"/>
                <w:szCs w:val="18"/>
              </w:rPr>
              <w:t>Nº Ordinal</w:t>
            </w:r>
          </w:p>
        </w:tc>
        <w:tc>
          <w:tcPr>
            <w:tcW w:w="5457" w:type="dxa"/>
            <w:vAlign w:val="center"/>
          </w:tcPr>
          <w:p w:rsidR="00C45B64" w:rsidRPr="00E01624" w:rsidRDefault="00C45B64" w:rsidP="00DB7358">
            <w:pPr>
              <w:pStyle w:val="Default"/>
              <w:spacing w:before="60" w:after="60"/>
              <w:ind w:left="72"/>
              <w:jc w:val="both"/>
              <w:rPr>
                <w:rFonts w:ascii="Arial" w:hAnsi="Arial" w:cs="Arial"/>
                <w:sz w:val="18"/>
                <w:szCs w:val="18"/>
              </w:rPr>
            </w:pPr>
            <w:r w:rsidRPr="00E01624">
              <w:rPr>
                <w:rFonts w:ascii="Arial" w:hAnsi="Arial" w:cs="Arial"/>
                <w:sz w:val="18"/>
                <w:szCs w:val="18"/>
              </w:rPr>
              <w:t xml:space="preserve">222 </w:t>
            </w:r>
          </w:p>
        </w:tc>
      </w:tr>
      <w:tr w:rsidR="00C45B64" w:rsidRPr="00E01624" w:rsidTr="00A304B9">
        <w:trPr>
          <w:trHeight w:hRule="exact" w:val="347"/>
        </w:trPr>
        <w:tc>
          <w:tcPr>
            <w:tcW w:w="3218" w:type="dxa"/>
            <w:vAlign w:val="center"/>
          </w:tcPr>
          <w:p w:rsidR="00C45B64" w:rsidRPr="00E01624" w:rsidRDefault="00E874E5" w:rsidP="00C45B64">
            <w:pPr>
              <w:spacing w:before="60" w:after="60"/>
              <w:ind w:left="31"/>
              <w:rPr>
                <w:rFonts w:ascii="Arial" w:hAnsi="Arial" w:cs="Arial"/>
                <w:caps/>
                <w:sz w:val="18"/>
                <w:szCs w:val="18"/>
              </w:rPr>
            </w:pPr>
            <w:r>
              <w:rPr>
                <w:rFonts w:ascii="Arial" w:hAnsi="Arial" w:cs="Arial"/>
                <w:b/>
                <w:caps/>
                <w:sz w:val="18"/>
                <w:szCs w:val="18"/>
              </w:rPr>
              <w:t>Componente y medi</w:t>
            </w:r>
            <w:r w:rsidR="00C45B64" w:rsidRPr="00E01624">
              <w:rPr>
                <w:rFonts w:ascii="Arial" w:hAnsi="Arial" w:cs="Arial"/>
                <w:b/>
                <w:caps/>
                <w:sz w:val="18"/>
                <w:szCs w:val="18"/>
              </w:rPr>
              <w:t>das</w:t>
            </w:r>
          </w:p>
        </w:tc>
        <w:tc>
          <w:tcPr>
            <w:tcW w:w="5457" w:type="dxa"/>
            <w:vAlign w:val="center"/>
          </w:tcPr>
          <w:p w:rsidR="00C45B64" w:rsidRPr="00E01624" w:rsidRDefault="00C45B64" w:rsidP="00DB7358">
            <w:pPr>
              <w:spacing w:before="60" w:after="60"/>
              <w:ind w:left="72"/>
              <w:jc w:val="both"/>
              <w:rPr>
                <w:rFonts w:ascii="Arial" w:hAnsi="Arial" w:cs="Arial"/>
                <w:noProof/>
                <w:sz w:val="18"/>
                <w:szCs w:val="18"/>
              </w:rPr>
            </w:pPr>
            <w:r w:rsidRPr="00E01624">
              <w:rPr>
                <w:rFonts w:ascii="Arial" w:hAnsi="Arial" w:cs="Arial"/>
                <w:sz w:val="18"/>
                <w:szCs w:val="18"/>
              </w:rPr>
              <w:t>C14.I2</w:t>
            </w:r>
          </w:p>
        </w:tc>
      </w:tr>
      <w:tr w:rsidR="00C45B64" w:rsidRPr="00E01624" w:rsidTr="00A304B9">
        <w:trPr>
          <w:trHeight w:hRule="exact" w:val="347"/>
        </w:trPr>
        <w:tc>
          <w:tcPr>
            <w:tcW w:w="3218" w:type="dxa"/>
            <w:vAlign w:val="center"/>
          </w:tcPr>
          <w:p w:rsidR="00C45B64" w:rsidRPr="00E01624" w:rsidRDefault="00E874E5" w:rsidP="00C45B64">
            <w:pPr>
              <w:spacing w:before="60" w:after="60"/>
              <w:ind w:left="31"/>
              <w:rPr>
                <w:rFonts w:ascii="Arial" w:hAnsi="Arial" w:cs="Arial"/>
                <w:caps/>
                <w:sz w:val="18"/>
                <w:szCs w:val="18"/>
              </w:rPr>
            </w:pPr>
            <w:r>
              <w:rPr>
                <w:rFonts w:ascii="Arial" w:hAnsi="Arial" w:cs="Arial"/>
                <w:b/>
                <w:caps/>
                <w:sz w:val="18"/>
                <w:szCs w:val="18"/>
              </w:rPr>
              <w:t>Hito/</w:t>
            </w:r>
            <w:r w:rsidR="00C45B64" w:rsidRPr="00E01624">
              <w:rPr>
                <w:rFonts w:ascii="Arial" w:hAnsi="Arial" w:cs="Arial"/>
                <w:b/>
                <w:caps/>
                <w:sz w:val="18"/>
                <w:szCs w:val="18"/>
              </w:rPr>
              <w:t>Objetivo</w:t>
            </w:r>
          </w:p>
        </w:tc>
        <w:tc>
          <w:tcPr>
            <w:tcW w:w="5457" w:type="dxa"/>
            <w:vAlign w:val="center"/>
          </w:tcPr>
          <w:p w:rsidR="00C45B64" w:rsidRPr="00E01624" w:rsidRDefault="00E01624" w:rsidP="00DB7358">
            <w:pPr>
              <w:spacing w:before="60" w:after="60"/>
              <w:ind w:left="72"/>
              <w:jc w:val="both"/>
              <w:rPr>
                <w:rFonts w:ascii="Arial" w:hAnsi="Arial" w:cs="Arial"/>
                <w:noProof/>
                <w:sz w:val="18"/>
                <w:szCs w:val="18"/>
              </w:rPr>
            </w:pPr>
            <w:r>
              <w:rPr>
                <w:rFonts w:ascii="Arial" w:hAnsi="Arial" w:cs="Arial"/>
                <w:noProof/>
                <w:sz w:val="18"/>
                <w:szCs w:val="18"/>
              </w:rPr>
              <w:t>Hito</w:t>
            </w:r>
          </w:p>
        </w:tc>
      </w:tr>
      <w:tr w:rsidR="00C45B64" w:rsidRPr="00E01624" w:rsidTr="00A304B9">
        <w:trPr>
          <w:trHeight w:hRule="exact" w:val="714"/>
        </w:trPr>
        <w:tc>
          <w:tcPr>
            <w:tcW w:w="3218" w:type="dxa"/>
            <w:vAlign w:val="center"/>
          </w:tcPr>
          <w:p w:rsidR="00C45B64" w:rsidRPr="00E01624" w:rsidRDefault="00C45B64" w:rsidP="00C45B64">
            <w:pPr>
              <w:spacing w:before="60" w:after="60"/>
              <w:ind w:left="31"/>
              <w:rPr>
                <w:rFonts w:ascii="Arial" w:hAnsi="Arial" w:cs="Arial"/>
                <w:caps/>
                <w:sz w:val="18"/>
                <w:szCs w:val="18"/>
              </w:rPr>
            </w:pPr>
            <w:r w:rsidRPr="00E01624">
              <w:rPr>
                <w:rFonts w:ascii="Arial" w:hAnsi="Arial" w:cs="Arial"/>
                <w:b/>
                <w:caps/>
                <w:sz w:val="18"/>
                <w:szCs w:val="18"/>
              </w:rPr>
              <w:t>Nombre</w:t>
            </w:r>
          </w:p>
        </w:tc>
        <w:tc>
          <w:tcPr>
            <w:tcW w:w="5457" w:type="dxa"/>
            <w:vAlign w:val="center"/>
          </w:tcPr>
          <w:p w:rsidR="00C45B64" w:rsidRPr="00E01624" w:rsidRDefault="00C45B64" w:rsidP="00DB7358">
            <w:pPr>
              <w:spacing w:before="60" w:after="60"/>
              <w:ind w:left="72"/>
              <w:jc w:val="both"/>
              <w:rPr>
                <w:rFonts w:ascii="Arial" w:hAnsi="Arial" w:cs="Arial"/>
                <w:noProof/>
                <w:sz w:val="18"/>
                <w:szCs w:val="18"/>
              </w:rPr>
            </w:pPr>
            <w:r w:rsidRPr="00E01624">
              <w:rPr>
                <w:rFonts w:ascii="Arial" w:hAnsi="Arial" w:cs="Arial"/>
                <w:sz w:val="18"/>
                <w:szCs w:val="18"/>
              </w:rPr>
              <w:t>Puesta en marcha de la Plataforma Inteligente de Destino en el sector turístico</w:t>
            </w:r>
          </w:p>
        </w:tc>
      </w:tr>
      <w:tr w:rsidR="00C45B64" w:rsidRPr="00E01624" w:rsidTr="00A304B9">
        <w:trPr>
          <w:trHeight w:hRule="exact" w:val="632"/>
        </w:trPr>
        <w:tc>
          <w:tcPr>
            <w:tcW w:w="3218" w:type="dxa"/>
            <w:vAlign w:val="center"/>
          </w:tcPr>
          <w:p w:rsidR="00C45B64" w:rsidRPr="00E01624" w:rsidRDefault="00C45B64" w:rsidP="00C45B64">
            <w:pPr>
              <w:spacing w:before="60" w:after="60"/>
              <w:ind w:left="31"/>
              <w:rPr>
                <w:rFonts w:ascii="Arial" w:hAnsi="Arial" w:cs="Arial"/>
                <w:caps/>
                <w:sz w:val="18"/>
                <w:szCs w:val="18"/>
              </w:rPr>
            </w:pPr>
            <w:r w:rsidRPr="00E01624">
              <w:rPr>
                <w:rFonts w:ascii="Arial" w:hAnsi="Arial" w:cs="Arial"/>
                <w:b/>
                <w:caps/>
                <w:sz w:val="18"/>
                <w:szCs w:val="18"/>
              </w:rPr>
              <w:t>Indicador cuantitavivo (hitos)</w:t>
            </w:r>
          </w:p>
        </w:tc>
        <w:tc>
          <w:tcPr>
            <w:tcW w:w="5457" w:type="dxa"/>
            <w:vAlign w:val="center"/>
          </w:tcPr>
          <w:p w:rsidR="00C45B64" w:rsidRPr="00E01624" w:rsidRDefault="00C45B64" w:rsidP="00DB7358">
            <w:pPr>
              <w:spacing w:before="60" w:after="60"/>
              <w:ind w:left="72"/>
              <w:jc w:val="both"/>
              <w:rPr>
                <w:rFonts w:ascii="Arial" w:hAnsi="Arial" w:cs="Arial"/>
                <w:noProof/>
                <w:sz w:val="18"/>
                <w:szCs w:val="18"/>
              </w:rPr>
            </w:pPr>
            <w:r w:rsidRPr="00E01624">
              <w:rPr>
                <w:rFonts w:ascii="Arial" w:hAnsi="Arial" w:cs="Arial"/>
                <w:sz w:val="18"/>
                <w:szCs w:val="18"/>
              </w:rPr>
              <w:t>Enlace a la plataforma</w:t>
            </w:r>
          </w:p>
        </w:tc>
      </w:tr>
      <w:tr w:rsidR="00C45B64" w:rsidRPr="00E01624" w:rsidTr="00A304B9">
        <w:trPr>
          <w:trHeight w:hRule="exact" w:val="347"/>
        </w:trPr>
        <w:tc>
          <w:tcPr>
            <w:tcW w:w="3218" w:type="dxa"/>
            <w:vAlign w:val="center"/>
          </w:tcPr>
          <w:p w:rsidR="00C45B64" w:rsidRPr="00E01624" w:rsidRDefault="00C45B64" w:rsidP="00C45B64">
            <w:pPr>
              <w:spacing w:before="60" w:after="60"/>
              <w:ind w:left="31"/>
              <w:rPr>
                <w:rFonts w:ascii="Arial" w:hAnsi="Arial" w:cs="Arial"/>
                <w:caps/>
                <w:sz w:val="18"/>
                <w:szCs w:val="18"/>
              </w:rPr>
            </w:pPr>
            <w:r w:rsidRPr="00E01624">
              <w:rPr>
                <w:rFonts w:ascii="Arial" w:hAnsi="Arial" w:cs="Arial"/>
                <w:b/>
                <w:caps/>
                <w:sz w:val="18"/>
                <w:szCs w:val="18"/>
              </w:rPr>
              <w:t>Trimestre</w:t>
            </w:r>
          </w:p>
        </w:tc>
        <w:tc>
          <w:tcPr>
            <w:tcW w:w="5457" w:type="dxa"/>
            <w:vAlign w:val="center"/>
          </w:tcPr>
          <w:p w:rsidR="00C45B64" w:rsidRPr="00E01624" w:rsidRDefault="00C45B64" w:rsidP="00DB7358">
            <w:pPr>
              <w:spacing w:before="60" w:after="60"/>
              <w:ind w:left="72"/>
              <w:jc w:val="both"/>
              <w:rPr>
                <w:rFonts w:ascii="Arial" w:hAnsi="Arial" w:cs="Arial"/>
                <w:noProof/>
                <w:sz w:val="18"/>
                <w:szCs w:val="18"/>
              </w:rPr>
            </w:pPr>
            <w:r w:rsidRPr="00E01624">
              <w:rPr>
                <w:rFonts w:ascii="Arial" w:hAnsi="Arial" w:cs="Arial"/>
                <w:sz w:val="18"/>
                <w:szCs w:val="18"/>
              </w:rPr>
              <w:t>T2</w:t>
            </w:r>
          </w:p>
        </w:tc>
      </w:tr>
      <w:tr w:rsidR="00C45B64" w:rsidRPr="00E01624" w:rsidTr="00A304B9">
        <w:trPr>
          <w:trHeight w:hRule="exact" w:val="347"/>
        </w:trPr>
        <w:tc>
          <w:tcPr>
            <w:tcW w:w="3218" w:type="dxa"/>
            <w:vAlign w:val="center"/>
          </w:tcPr>
          <w:p w:rsidR="00C45B64" w:rsidRPr="00E01624" w:rsidRDefault="00C45B64" w:rsidP="00C45B64">
            <w:pPr>
              <w:spacing w:before="60" w:after="60"/>
              <w:ind w:left="31"/>
              <w:rPr>
                <w:rFonts w:ascii="Arial" w:hAnsi="Arial" w:cs="Arial"/>
                <w:b/>
                <w:caps/>
                <w:sz w:val="18"/>
                <w:szCs w:val="18"/>
              </w:rPr>
            </w:pPr>
            <w:r w:rsidRPr="00E01624">
              <w:rPr>
                <w:rFonts w:ascii="Arial" w:hAnsi="Arial" w:cs="Arial"/>
                <w:b/>
                <w:caps/>
                <w:sz w:val="18"/>
                <w:szCs w:val="18"/>
              </w:rPr>
              <w:t>Año</w:t>
            </w:r>
          </w:p>
        </w:tc>
        <w:tc>
          <w:tcPr>
            <w:tcW w:w="5457" w:type="dxa"/>
            <w:vAlign w:val="center"/>
          </w:tcPr>
          <w:p w:rsidR="00C45B64" w:rsidRPr="00E01624" w:rsidRDefault="00C45B64" w:rsidP="00DB7358">
            <w:pPr>
              <w:spacing w:before="60" w:after="60"/>
              <w:ind w:left="72"/>
              <w:jc w:val="both"/>
              <w:rPr>
                <w:rFonts w:ascii="Arial" w:hAnsi="Arial" w:cs="Arial"/>
                <w:b/>
                <w:noProof/>
                <w:sz w:val="18"/>
                <w:szCs w:val="18"/>
              </w:rPr>
            </w:pPr>
            <w:r w:rsidRPr="00E01624">
              <w:rPr>
                <w:rFonts w:ascii="Arial" w:hAnsi="Arial" w:cs="Arial"/>
                <w:sz w:val="18"/>
                <w:szCs w:val="18"/>
              </w:rPr>
              <w:t>2025</w:t>
            </w:r>
          </w:p>
        </w:tc>
      </w:tr>
      <w:tr w:rsidR="00C45B64" w:rsidRPr="00E01624" w:rsidTr="00A304B9">
        <w:trPr>
          <w:trHeight w:hRule="exact" w:val="1079"/>
        </w:trPr>
        <w:tc>
          <w:tcPr>
            <w:tcW w:w="3218" w:type="dxa"/>
            <w:vAlign w:val="center"/>
          </w:tcPr>
          <w:p w:rsidR="00C45B64" w:rsidRPr="00E01624" w:rsidRDefault="00C45B64" w:rsidP="00C45B64">
            <w:pPr>
              <w:spacing w:before="60" w:after="60"/>
              <w:ind w:left="31"/>
              <w:rPr>
                <w:rFonts w:ascii="Arial" w:hAnsi="Arial" w:cs="Arial"/>
                <w:b/>
                <w:caps/>
                <w:sz w:val="18"/>
                <w:szCs w:val="18"/>
              </w:rPr>
            </w:pPr>
            <w:r w:rsidRPr="00E01624">
              <w:rPr>
                <w:rFonts w:ascii="Arial" w:hAnsi="Arial" w:cs="Arial"/>
                <w:b/>
                <w:caps/>
                <w:sz w:val="18"/>
                <w:szCs w:val="18"/>
              </w:rPr>
              <w:t>Descripción de hito/objetivo</w:t>
            </w:r>
          </w:p>
        </w:tc>
        <w:tc>
          <w:tcPr>
            <w:tcW w:w="5457" w:type="dxa"/>
            <w:vAlign w:val="center"/>
          </w:tcPr>
          <w:p w:rsidR="00C45B64" w:rsidRPr="00E01624" w:rsidRDefault="00C45B64" w:rsidP="00DB7358">
            <w:pPr>
              <w:spacing w:before="60" w:after="60"/>
              <w:ind w:left="72"/>
              <w:jc w:val="both"/>
              <w:rPr>
                <w:rFonts w:ascii="Arial" w:hAnsi="Arial" w:cs="Arial"/>
                <w:b/>
                <w:noProof/>
                <w:sz w:val="18"/>
                <w:szCs w:val="18"/>
              </w:rPr>
            </w:pPr>
            <w:r w:rsidRPr="00E01624">
              <w:rPr>
                <w:rFonts w:ascii="Arial" w:hAnsi="Arial" w:cs="Arial"/>
                <w:sz w:val="18"/>
                <w:szCs w:val="18"/>
              </w:rPr>
              <w:t>Implementación y puesta en marcha de una Plataforma Inteligente de Destino plenamente operativa. La plataforma pondrá a disposición de los turistas servicios públicos y privados interoperables.</w:t>
            </w:r>
          </w:p>
        </w:tc>
      </w:tr>
    </w:tbl>
    <w:p w:rsidR="00EC590D" w:rsidRDefault="00EC590D"/>
    <w:p w:rsidR="00EC590D" w:rsidRDefault="00EC590D">
      <w:r>
        <w:br w:type="page"/>
      </w:r>
    </w:p>
    <w:p w:rsidR="00354F24" w:rsidRPr="006336F6" w:rsidRDefault="00354F24" w:rsidP="005A25BF">
      <w:pPr>
        <w:spacing w:before="120" w:after="120" w:line="360" w:lineRule="auto"/>
        <w:jc w:val="both"/>
        <w:rPr>
          <w:rFonts w:ascii="Arial" w:hAnsi="Arial" w:cs="Arial"/>
          <w:b/>
          <w:sz w:val="22"/>
          <w:szCs w:val="22"/>
          <w:lang w:val="es-ES"/>
        </w:rPr>
      </w:pPr>
      <w:r w:rsidRPr="006336F6">
        <w:rPr>
          <w:rFonts w:ascii="Arial" w:hAnsi="Arial" w:cs="Arial"/>
          <w:b/>
          <w:sz w:val="22"/>
          <w:szCs w:val="22"/>
          <w:lang w:val="es-ES"/>
        </w:rPr>
        <w:t xml:space="preserve">Otros datos: </w:t>
      </w:r>
    </w:p>
    <w:p w:rsidR="00354F24" w:rsidRDefault="00354F24" w:rsidP="005A25BF">
      <w:pPr>
        <w:spacing w:before="120" w:after="120" w:line="360" w:lineRule="auto"/>
        <w:jc w:val="both"/>
        <w:rPr>
          <w:rFonts w:ascii="Arial" w:hAnsi="Arial" w:cs="Arial"/>
          <w:sz w:val="22"/>
          <w:szCs w:val="22"/>
          <w:lang w:val="es-ES"/>
        </w:rPr>
      </w:pPr>
      <w:r w:rsidRPr="00E01624">
        <w:rPr>
          <w:rFonts w:ascii="Arial" w:hAnsi="Arial" w:cs="Arial"/>
          <w:b/>
          <w:sz w:val="22"/>
          <w:szCs w:val="22"/>
          <w:lang w:val="es-ES"/>
        </w:rPr>
        <w:t>Plataforma inteligente de destino</w:t>
      </w:r>
      <w:r w:rsidRPr="00DB7358">
        <w:rPr>
          <w:rFonts w:ascii="Arial" w:hAnsi="Arial" w:cs="Arial"/>
          <w:b/>
          <w:sz w:val="22"/>
          <w:szCs w:val="22"/>
          <w:lang w:val="es-ES"/>
        </w:rPr>
        <w:t>:</w:t>
      </w:r>
      <w:r w:rsidRPr="006336F6">
        <w:rPr>
          <w:rFonts w:ascii="Arial" w:hAnsi="Arial" w:cs="Arial"/>
          <w:i/>
          <w:sz w:val="22"/>
          <w:szCs w:val="22"/>
          <w:lang w:val="es-ES"/>
        </w:rPr>
        <w:t xml:space="preserve"> </w:t>
      </w:r>
      <w:r w:rsidRPr="006336F6">
        <w:rPr>
          <w:rFonts w:ascii="Arial" w:hAnsi="Arial" w:cs="Arial"/>
          <w:sz w:val="22"/>
          <w:szCs w:val="22"/>
          <w:lang w:val="es-ES"/>
        </w:rPr>
        <w:t>presupuesto estimado para el periodo 2021-2023 de 130.000.000 €. La inversión incluye los gastos de diseño, desarrollo, pruebas de concepto, implantación, licencias y mantenimiento de la plataforma.</w:t>
      </w:r>
    </w:p>
    <w:p w:rsidR="00354F24" w:rsidRDefault="00354F24" w:rsidP="005A25BF">
      <w:pPr>
        <w:spacing w:before="120" w:after="120" w:line="360" w:lineRule="auto"/>
        <w:jc w:val="both"/>
        <w:rPr>
          <w:rFonts w:ascii="Arial" w:hAnsi="Arial" w:cs="Arial"/>
          <w:sz w:val="22"/>
          <w:szCs w:val="22"/>
          <w:lang w:val="es-ES"/>
        </w:rPr>
      </w:pPr>
      <w:r w:rsidRPr="00E01624">
        <w:rPr>
          <w:rFonts w:ascii="Arial" w:hAnsi="Arial" w:cs="Arial"/>
          <w:b/>
          <w:sz w:val="22"/>
          <w:szCs w:val="22"/>
          <w:lang w:val="es-ES"/>
        </w:rPr>
        <w:t>Impulso y consolidación de la Red DTI:</w:t>
      </w:r>
      <w:r w:rsidRPr="006336F6">
        <w:rPr>
          <w:rFonts w:ascii="Arial" w:hAnsi="Arial" w:cs="Arial"/>
          <w:i/>
          <w:sz w:val="22"/>
          <w:szCs w:val="22"/>
          <w:lang w:val="es-ES"/>
        </w:rPr>
        <w:t xml:space="preserve"> </w:t>
      </w:r>
      <w:r w:rsidRPr="006336F6">
        <w:rPr>
          <w:rFonts w:ascii="Arial" w:hAnsi="Arial" w:cs="Arial"/>
          <w:sz w:val="22"/>
          <w:szCs w:val="22"/>
          <w:lang w:val="es-ES"/>
        </w:rPr>
        <w:t>presupuesto estimado para el periodo 2021-2023 de 12.000.000€. La inversión incluye los gastos necesarios para garantizar el crecimiento y consolidación de la Red DTI, a través del desarrollo de servicios compartidos para sus miembros que resuelvan necesidades comunes, así como la organización de jornadas, encuentros, formación y capacitación, publicaciones y creación de grupos de expertos.</w:t>
      </w:r>
    </w:p>
    <w:p w:rsidR="00354F24" w:rsidRPr="00783E30" w:rsidRDefault="00354F24" w:rsidP="005A25BF">
      <w:pPr>
        <w:spacing w:before="120" w:after="120" w:line="360" w:lineRule="auto"/>
        <w:jc w:val="both"/>
        <w:rPr>
          <w:rFonts w:ascii="Arial" w:hAnsi="Arial" w:cs="Arial"/>
          <w:sz w:val="22"/>
          <w:szCs w:val="22"/>
          <w:lang w:val="es-ES"/>
        </w:rPr>
      </w:pPr>
      <w:r w:rsidRPr="00E01624">
        <w:rPr>
          <w:rFonts w:ascii="Arial" w:hAnsi="Arial" w:cs="Arial"/>
          <w:b/>
          <w:sz w:val="22"/>
          <w:szCs w:val="22"/>
          <w:lang w:val="es-ES"/>
        </w:rPr>
        <w:t>Sistema de Inteligencia Turística para administraciones y sector turístico (SIT):</w:t>
      </w:r>
      <w:r w:rsidRPr="006336F6">
        <w:rPr>
          <w:rFonts w:ascii="Arial" w:hAnsi="Arial" w:cs="Arial"/>
          <w:i/>
          <w:sz w:val="22"/>
          <w:szCs w:val="22"/>
          <w:lang w:val="es-ES"/>
        </w:rPr>
        <w:t xml:space="preserve"> </w:t>
      </w:r>
      <w:r w:rsidRPr="006336F6">
        <w:rPr>
          <w:rFonts w:ascii="Arial" w:hAnsi="Arial" w:cs="Arial"/>
          <w:sz w:val="22"/>
          <w:szCs w:val="22"/>
          <w:lang w:val="es-ES"/>
        </w:rPr>
        <w:t>15 millones de euros en el periodo 2021-2023. La inversión incluye los gastos necesarios para garantizar la implementación de nuevas prestaciones</w:t>
      </w:r>
    </w:p>
    <w:sectPr w:rsidR="00354F24" w:rsidRPr="00783E30" w:rsidSect="005A25BF">
      <w:footerReference w:type="default" r:id="rId8"/>
      <w:pgSz w:w="11907" w:h="16840"/>
      <w:pgMar w:top="1985" w:right="1134" w:bottom="1134"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624" w:rsidRDefault="00E01624" w:rsidP="00284A99">
      <w:r>
        <w:separator/>
      </w:r>
    </w:p>
  </w:endnote>
  <w:endnote w:type="continuationSeparator" w:id="0">
    <w:p w:rsidR="00E01624" w:rsidRDefault="00E01624" w:rsidP="002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624" w:rsidRDefault="00E01624">
    <w:pPr>
      <w:pStyle w:val="Piedepgina"/>
      <w:jc w:val="center"/>
    </w:pPr>
  </w:p>
  <w:p w:rsidR="00E01624" w:rsidRDefault="00E016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624" w:rsidRDefault="00E01624" w:rsidP="00284A99">
      <w:r>
        <w:separator/>
      </w:r>
    </w:p>
  </w:footnote>
  <w:footnote w:type="continuationSeparator" w:id="0">
    <w:p w:rsidR="00E01624" w:rsidRDefault="00E01624" w:rsidP="0028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DF6564"/>
    <w:multiLevelType w:val="multilevel"/>
    <w:tmpl w:val="5E3C8420"/>
    <w:lvl w:ilvl="0">
      <w:start w:val="800"/>
      <w:numFmt w:val="decimal"/>
      <w:lvlText w:val="%1"/>
      <w:lvlJc w:val="left"/>
      <w:pPr>
        <w:ind w:left="107" w:hanging="805"/>
      </w:pPr>
      <w:rPr>
        <w:rFonts w:hint="default"/>
        <w:lang w:val="es-ES" w:eastAsia="en-US" w:bidi="ar-SA"/>
      </w:rPr>
    </w:lvl>
    <w:lvl w:ilvl="1">
      <w:numFmt w:val="decimalZero"/>
      <w:lvlText w:val="%1.%2"/>
      <w:lvlJc w:val="left"/>
      <w:pPr>
        <w:ind w:left="107" w:hanging="805"/>
      </w:pPr>
      <w:rPr>
        <w:rFonts w:ascii="Microsoft Sans Serif" w:eastAsia="Microsoft Sans Serif" w:hAnsi="Microsoft Sans Serif" w:cs="Microsoft Sans Serif" w:hint="default"/>
        <w:spacing w:val="-2"/>
        <w:w w:val="82"/>
        <w:sz w:val="24"/>
        <w:szCs w:val="24"/>
        <w:lang w:val="es-ES" w:eastAsia="en-US" w:bidi="ar-SA"/>
      </w:rPr>
    </w:lvl>
    <w:lvl w:ilvl="2">
      <w:numFmt w:val="bullet"/>
      <w:lvlText w:val=""/>
      <w:lvlJc w:val="left"/>
      <w:pPr>
        <w:ind w:left="828" w:hanging="360"/>
      </w:pPr>
      <w:rPr>
        <w:rFonts w:ascii="Symbol" w:eastAsia="Symbol" w:hAnsi="Symbol" w:cs="Symbol" w:hint="default"/>
        <w:w w:val="100"/>
        <w:sz w:val="24"/>
        <w:szCs w:val="24"/>
        <w:lang w:val="es-ES" w:eastAsia="en-US" w:bidi="ar-SA"/>
      </w:rPr>
    </w:lvl>
    <w:lvl w:ilvl="3">
      <w:numFmt w:val="bullet"/>
      <w:lvlText w:val="•"/>
      <w:lvlJc w:val="left"/>
      <w:pPr>
        <w:ind w:left="2186" w:hanging="360"/>
      </w:pPr>
      <w:rPr>
        <w:rFonts w:hint="default"/>
        <w:lang w:val="es-ES" w:eastAsia="en-US" w:bidi="ar-SA"/>
      </w:rPr>
    </w:lvl>
    <w:lvl w:ilvl="4">
      <w:numFmt w:val="bullet"/>
      <w:lvlText w:val="•"/>
      <w:lvlJc w:val="left"/>
      <w:pPr>
        <w:ind w:left="2870" w:hanging="360"/>
      </w:pPr>
      <w:rPr>
        <w:rFonts w:hint="default"/>
        <w:lang w:val="es-ES" w:eastAsia="en-US" w:bidi="ar-SA"/>
      </w:rPr>
    </w:lvl>
    <w:lvl w:ilvl="5">
      <w:numFmt w:val="bullet"/>
      <w:lvlText w:val="•"/>
      <w:lvlJc w:val="left"/>
      <w:pPr>
        <w:ind w:left="3553" w:hanging="360"/>
      </w:pPr>
      <w:rPr>
        <w:rFonts w:hint="default"/>
        <w:lang w:val="es-ES" w:eastAsia="en-US" w:bidi="ar-SA"/>
      </w:rPr>
    </w:lvl>
    <w:lvl w:ilvl="6">
      <w:numFmt w:val="bullet"/>
      <w:lvlText w:val="•"/>
      <w:lvlJc w:val="left"/>
      <w:pPr>
        <w:ind w:left="4237" w:hanging="360"/>
      </w:pPr>
      <w:rPr>
        <w:rFonts w:hint="default"/>
        <w:lang w:val="es-ES" w:eastAsia="en-US" w:bidi="ar-SA"/>
      </w:rPr>
    </w:lvl>
    <w:lvl w:ilvl="7">
      <w:numFmt w:val="bullet"/>
      <w:lvlText w:val="•"/>
      <w:lvlJc w:val="left"/>
      <w:pPr>
        <w:ind w:left="4920" w:hanging="360"/>
      </w:pPr>
      <w:rPr>
        <w:rFonts w:hint="default"/>
        <w:lang w:val="es-ES" w:eastAsia="en-US" w:bidi="ar-SA"/>
      </w:rPr>
    </w:lvl>
    <w:lvl w:ilvl="8">
      <w:numFmt w:val="bullet"/>
      <w:lvlText w:val="•"/>
      <w:lvlJc w:val="left"/>
      <w:pPr>
        <w:ind w:left="5604" w:hanging="360"/>
      </w:pPr>
      <w:rPr>
        <w:rFonts w:hint="default"/>
        <w:lang w:val="es-ES" w:eastAsia="en-US" w:bidi="ar-SA"/>
      </w:rPr>
    </w:lvl>
  </w:abstractNum>
  <w:abstractNum w:abstractNumId="2" w15:restartNumberingAfterBreak="0">
    <w:nsid w:val="182331BE"/>
    <w:multiLevelType w:val="hybridMultilevel"/>
    <w:tmpl w:val="051EA184"/>
    <w:lvl w:ilvl="0" w:tplc="ABEADDA4">
      <w:start w:val="1"/>
      <w:numFmt w:val="decimal"/>
      <w:lvlText w:val="%1."/>
      <w:lvlJc w:val="left"/>
      <w:pPr>
        <w:ind w:left="107" w:hanging="209"/>
      </w:pPr>
      <w:rPr>
        <w:rFonts w:hint="default"/>
        <w:w w:val="82"/>
        <w:lang w:val="es-ES" w:eastAsia="en-US" w:bidi="ar-SA"/>
      </w:rPr>
    </w:lvl>
    <w:lvl w:ilvl="1" w:tplc="73A6301E">
      <w:numFmt w:val="bullet"/>
      <w:lvlText w:val="•"/>
      <w:lvlJc w:val="left"/>
      <w:pPr>
        <w:ind w:left="967" w:hanging="209"/>
      </w:pPr>
      <w:rPr>
        <w:rFonts w:hint="default"/>
        <w:lang w:val="es-ES" w:eastAsia="en-US" w:bidi="ar-SA"/>
      </w:rPr>
    </w:lvl>
    <w:lvl w:ilvl="2" w:tplc="343C70B6">
      <w:numFmt w:val="bullet"/>
      <w:lvlText w:val="•"/>
      <w:lvlJc w:val="left"/>
      <w:pPr>
        <w:ind w:left="1835" w:hanging="209"/>
      </w:pPr>
      <w:rPr>
        <w:rFonts w:hint="default"/>
        <w:lang w:val="es-ES" w:eastAsia="en-US" w:bidi="ar-SA"/>
      </w:rPr>
    </w:lvl>
    <w:lvl w:ilvl="3" w:tplc="5656BB1E">
      <w:numFmt w:val="bullet"/>
      <w:lvlText w:val="•"/>
      <w:lvlJc w:val="left"/>
      <w:pPr>
        <w:ind w:left="2702" w:hanging="209"/>
      </w:pPr>
      <w:rPr>
        <w:rFonts w:hint="default"/>
        <w:lang w:val="es-ES" w:eastAsia="en-US" w:bidi="ar-SA"/>
      </w:rPr>
    </w:lvl>
    <w:lvl w:ilvl="4" w:tplc="E93C684A">
      <w:numFmt w:val="bullet"/>
      <w:lvlText w:val="•"/>
      <w:lvlJc w:val="left"/>
      <w:pPr>
        <w:ind w:left="3570" w:hanging="209"/>
      </w:pPr>
      <w:rPr>
        <w:rFonts w:hint="default"/>
        <w:lang w:val="es-ES" w:eastAsia="en-US" w:bidi="ar-SA"/>
      </w:rPr>
    </w:lvl>
    <w:lvl w:ilvl="5" w:tplc="4DE2403A">
      <w:numFmt w:val="bullet"/>
      <w:lvlText w:val="•"/>
      <w:lvlJc w:val="left"/>
      <w:pPr>
        <w:ind w:left="4438" w:hanging="209"/>
      </w:pPr>
      <w:rPr>
        <w:rFonts w:hint="default"/>
        <w:lang w:val="es-ES" w:eastAsia="en-US" w:bidi="ar-SA"/>
      </w:rPr>
    </w:lvl>
    <w:lvl w:ilvl="6" w:tplc="63DC7D08">
      <w:numFmt w:val="bullet"/>
      <w:lvlText w:val="•"/>
      <w:lvlJc w:val="left"/>
      <w:pPr>
        <w:ind w:left="5305" w:hanging="209"/>
      </w:pPr>
      <w:rPr>
        <w:rFonts w:hint="default"/>
        <w:lang w:val="es-ES" w:eastAsia="en-US" w:bidi="ar-SA"/>
      </w:rPr>
    </w:lvl>
    <w:lvl w:ilvl="7" w:tplc="002603BA">
      <w:numFmt w:val="bullet"/>
      <w:lvlText w:val="•"/>
      <w:lvlJc w:val="left"/>
      <w:pPr>
        <w:ind w:left="6173" w:hanging="209"/>
      </w:pPr>
      <w:rPr>
        <w:rFonts w:hint="default"/>
        <w:lang w:val="es-ES" w:eastAsia="en-US" w:bidi="ar-SA"/>
      </w:rPr>
    </w:lvl>
    <w:lvl w:ilvl="8" w:tplc="53B223E6">
      <w:numFmt w:val="bullet"/>
      <w:lvlText w:val="•"/>
      <w:lvlJc w:val="left"/>
      <w:pPr>
        <w:ind w:left="7040" w:hanging="209"/>
      </w:pPr>
      <w:rPr>
        <w:rFonts w:hint="default"/>
        <w:lang w:val="es-ES" w:eastAsia="en-US" w:bidi="ar-SA"/>
      </w:rPr>
    </w:lvl>
  </w:abstractNum>
  <w:abstractNum w:abstractNumId="3" w15:restartNumberingAfterBreak="0">
    <w:nsid w:val="1D6D217B"/>
    <w:multiLevelType w:val="hybridMultilevel"/>
    <w:tmpl w:val="EDC05C7E"/>
    <w:lvl w:ilvl="0" w:tplc="81E00D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9142B0"/>
    <w:multiLevelType w:val="hybridMultilevel"/>
    <w:tmpl w:val="1AF690BE"/>
    <w:lvl w:ilvl="0" w:tplc="681C914E">
      <w:start w:val="1"/>
      <w:numFmt w:val="decimal"/>
      <w:lvlText w:val="%1."/>
      <w:lvlJc w:val="left"/>
      <w:pPr>
        <w:ind w:left="827" w:hanging="360"/>
      </w:pPr>
      <w:rPr>
        <w:rFonts w:ascii="Microsoft Sans Serif" w:eastAsia="Microsoft Sans Serif" w:hAnsi="Microsoft Sans Serif" w:cs="Microsoft Sans Serif" w:hint="default"/>
        <w:w w:val="82"/>
        <w:sz w:val="24"/>
        <w:szCs w:val="24"/>
        <w:lang w:val="es-ES" w:eastAsia="en-US" w:bidi="ar-SA"/>
      </w:rPr>
    </w:lvl>
    <w:lvl w:ilvl="1" w:tplc="F3B60CE2">
      <w:numFmt w:val="bullet"/>
      <w:lvlText w:val="•"/>
      <w:lvlJc w:val="left"/>
      <w:pPr>
        <w:ind w:left="1615" w:hanging="360"/>
      </w:pPr>
      <w:rPr>
        <w:rFonts w:hint="default"/>
        <w:lang w:val="es-ES" w:eastAsia="en-US" w:bidi="ar-SA"/>
      </w:rPr>
    </w:lvl>
    <w:lvl w:ilvl="2" w:tplc="BE184DC0">
      <w:numFmt w:val="bullet"/>
      <w:lvlText w:val="•"/>
      <w:lvlJc w:val="left"/>
      <w:pPr>
        <w:ind w:left="2411" w:hanging="360"/>
      </w:pPr>
      <w:rPr>
        <w:rFonts w:hint="default"/>
        <w:lang w:val="es-ES" w:eastAsia="en-US" w:bidi="ar-SA"/>
      </w:rPr>
    </w:lvl>
    <w:lvl w:ilvl="3" w:tplc="2C063076">
      <w:numFmt w:val="bullet"/>
      <w:lvlText w:val="•"/>
      <w:lvlJc w:val="left"/>
      <w:pPr>
        <w:ind w:left="3206" w:hanging="360"/>
      </w:pPr>
      <w:rPr>
        <w:rFonts w:hint="default"/>
        <w:lang w:val="es-ES" w:eastAsia="en-US" w:bidi="ar-SA"/>
      </w:rPr>
    </w:lvl>
    <w:lvl w:ilvl="4" w:tplc="95661996">
      <w:numFmt w:val="bullet"/>
      <w:lvlText w:val="•"/>
      <w:lvlJc w:val="left"/>
      <w:pPr>
        <w:ind w:left="4002" w:hanging="360"/>
      </w:pPr>
      <w:rPr>
        <w:rFonts w:hint="default"/>
        <w:lang w:val="es-ES" w:eastAsia="en-US" w:bidi="ar-SA"/>
      </w:rPr>
    </w:lvl>
    <w:lvl w:ilvl="5" w:tplc="19D0AC36">
      <w:numFmt w:val="bullet"/>
      <w:lvlText w:val="•"/>
      <w:lvlJc w:val="left"/>
      <w:pPr>
        <w:ind w:left="4798" w:hanging="360"/>
      </w:pPr>
      <w:rPr>
        <w:rFonts w:hint="default"/>
        <w:lang w:val="es-ES" w:eastAsia="en-US" w:bidi="ar-SA"/>
      </w:rPr>
    </w:lvl>
    <w:lvl w:ilvl="6" w:tplc="3752CB78">
      <w:numFmt w:val="bullet"/>
      <w:lvlText w:val="•"/>
      <w:lvlJc w:val="left"/>
      <w:pPr>
        <w:ind w:left="5593" w:hanging="360"/>
      </w:pPr>
      <w:rPr>
        <w:rFonts w:hint="default"/>
        <w:lang w:val="es-ES" w:eastAsia="en-US" w:bidi="ar-SA"/>
      </w:rPr>
    </w:lvl>
    <w:lvl w:ilvl="7" w:tplc="2EFAA994">
      <w:numFmt w:val="bullet"/>
      <w:lvlText w:val="•"/>
      <w:lvlJc w:val="left"/>
      <w:pPr>
        <w:ind w:left="6389" w:hanging="360"/>
      </w:pPr>
      <w:rPr>
        <w:rFonts w:hint="default"/>
        <w:lang w:val="es-ES" w:eastAsia="en-US" w:bidi="ar-SA"/>
      </w:rPr>
    </w:lvl>
    <w:lvl w:ilvl="8" w:tplc="20389074">
      <w:numFmt w:val="bullet"/>
      <w:lvlText w:val="•"/>
      <w:lvlJc w:val="left"/>
      <w:pPr>
        <w:ind w:left="7184" w:hanging="360"/>
      </w:pPr>
      <w:rPr>
        <w:rFonts w:hint="default"/>
        <w:lang w:val="es-ES" w:eastAsia="en-US" w:bidi="ar-SA"/>
      </w:rPr>
    </w:lvl>
  </w:abstractNum>
  <w:abstractNum w:abstractNumId="5" w15:restartNumberingAfterBreak="0">
    <w:nsid w:val="29C36481"/>
    <w:multiLevelType w:val="hybridMultilevel"/>
    <w:tmpl w:val="EDC05C7E"/>
    <w:lvl w:ilvl="0" w:tplc="81E00D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7B4998"/>
    <w:multiLevelType w:val="hybridMultilevel"/>
    <w:tmpl w:val="7B6C3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BE3A0B"/>
    <w:multiLevelType w:val="hybridMultilevel"/>
    <w:tmpl w:val="496C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D0BC1"/>
    <w:multiLevelType w:val="hybridMultilevel"/>
    <w:tmpl w:val="2C2CF53A"/>
    <w:lvl w:ilvl="0" w:tplc="6D4EA962">
      <w:numFmt w:val="bullet"/>
      <w:lvlText w:val="-"/>
      <w:lvlJc w:val="left"/>
      <w:pPr>
        <w:ind w:left="1914" w:hanging="360"/>
      </w:pPr>
      <w:rPr>
        <w:rFonts w:ascii="Calibri" w:eastAsia="Calibri" w:hAnsi="Calibri" w:cs="Calibri" w:hint="default"/>
        <w:w w:val="100"/>
        <w:sz w:val="24"/>
        <w:szCs w:val="24"/>
        <w:lang w:val="es-ES" w:eastAsia="en-US" w:bidi="ar-SA"/>
      </w:rPr>
    </w:lvl>
    <w:lvl w:ilvl="1" w:tplc="96224324">
      <w:numFmt w:val="bullet"/>
      <w:lvlText w:val="•"/>
      <w:lvlJc w:val="left"/>
      <w:pPr>
        <w:ind w:left="2776" w:hanging="360"/>
      </w:pPr>
      <w:rPr>
        <w:rFonts w:hint="default"/>
        <w:lang w:val="es-ES" w:eastAsia="en-US" w:bidi="ar-SA"/>
      </w:rPr>
    </w:lvl>
    <w:lvl w:ilvl="2" w:tplc="1EEA5634">
      <w:numFmt w:val="bullet"/>
      <w:lvlText w:val="•"/>
      <w:lvlJc w:val="left"/>
      <w:pPr>
        <w:ind w:left="3633" w:hanging="360"/>
      </w:pPr>
      <w:rPr>
        <w:rFonts w:hint="default"/>
        <w:lang w:val="es-ES" w:eastAsia="en-US" w:bidi="ar-SA"/>
      </w:rPr>
    </w:lvl>
    <w:lvl w:ilvl="3" w:tplc="667058BE">
      <w:numFmt w:val="bullet"/>
      <w:lvlText w:val="•"/>
      <w:lvlJc w:val="left"/>
      <w:pPr>
        <w:ind w:left="4489" w:hanging="360"/>
      </w:pPr>
      <w:rPr>
        <w:rFonts w:hint="default"/>
        <w:lang w:val="es-ES" w:eastAsia="en-US" w:bidi="ar-SA"/>
      </w:rPr>
    </w:lvl>
    <w:lvl w:ilvl="4" w:tplc="F236AE6A">
      <w:numFmt w:val="bullet"/>
      <w:lvlText w:val="•"/>
      <w:lvlJc w:val="left"/>
      <w:pPr>
        <w:ind w:left="5346" w:hanging="360"/>
      </w:pPr>
      <w:rPr>
        <w:rFonts w:hint="default"/>
        <w:lang w:val="es-ES" w:eastAsia="en-US" w:bidi="ar-SA"/>
      </w:rPr>
    </w:lvl>
    <w:lvl w:ilvl="5" w:tplc="8A320DF4">
      <w:numFmt w:val="bullet"/>
      <w:lvlText w:val="•"/>
      <w:lvlJc w:val="left"/>
      <w:pPr>
        <w:ind w:left="6203" w:hanging="360"/>
      </w:pPr>
      <w:rPr>
        <w:rFonts w:hint="default"/>
        <w:lang w:val="es-ES" w:eastAsia="en-US" w:bidi="ar-SA"/>
      </w:rPr>
    </w:lvl>
    <w:lvl w:ilvl="6" w:tplc="8E9C7A28">
      <w:numFmt w:val="bullet"/>
      <w:lvlText w:val="•"/>
      <w:lvlJc w:val="left"/>
      <w:pPr>
        <w:ind w:left="7059" w:hanging="360"/>
      </w:pPr>
      <w:rPr>
        <w:rFonts w:hint="default"/>
        <w:lang w:val="es-ES" w:eastAsia="en-US" w:bidi="ar-SA"/>
      </w:rPr>
    </w:lvl>
    <w:lvl w:ilvl="7" w:tplc="D76841F4">
      <w:numFmt w:val="bullet"/>
      <w:lvlText w:val="•"/>
      <w:lvlJc w:val="left"/>
      <w:pPr>
        <w:ind w:left="7916" w:hanging="360"/>
      </w:pPr>
      <w:rPr>
        <w:rFonts w:hint="default"/>
        <w:lang w:val="es-ES" w:eastAsia="en-US" w:bidi="ar-SA"/>
      </w:rPr>
    </w:lvl>
    <w:lvl w:ilvl="8" w:tplc="B058A984">
      <w:numFmt w:val="bullet"/>
      <w:lvlText w:val="•"/>
      <w:lvlJc w:val="left"/>
      <w:pPr>
        <w:ind w:left="8773" w:hanging="360"/>
      </w:pPr>
      <w:rPr>
        <w:rFonts w:hint="default"/>
        <w:lang w:val="es-ES" w:eastAsia="en-US" w:bidi="ar-SA"/>
      </w:rPr>
    </w:lvl>
  </w:abstractNum>
  <w:abstractNum w:abstractNumId="9" w15:restartNumberingAfterBreak="0">
    <w:nsid w:val="508F5666"/>
    <w:multiLevelType w:val="hybridMultilevel"/>
    <w:tmpl w:val="A4365F0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57A81F2C"/>
    <w:multiLevelType w:val="hybridMultilevel"/>
    <w:tmpl w:val="33ACA19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4850C74"/>
    <w:multiLevelType w:val="hybridMultilevel"/>
    <w:tmpl w:val="CF6A9380"/>
    <w:lvl w:ilvl="0" w:tplc="3A9CC60E">
      <w:numFmt w:val="bullet"/>
      <w:lvlText w:val="-"/>
      <w:lvlJc w:val="left"/>
      <w:pPr>
        <w:ind w:left="107" w:hanging="118"/>
      </w:pPr>
      <w:rPr>
        <w:rFonts w:ascii="Arial" w:eastAsia="Arial" w:hAnsi="Arial" w:cs="Arial" w:hint="default"/>
        <w:i/>
        <w:iCs/>
        <w:w w:val="81"/>
        <w:sz w:val="24"/>
        <w:szCs w:val="24"/>
        <w:lang w:val="es-ES" w:eastAsia="en-US" w:bidi="ar-SA"/>
      </w:rPr>
    </w:lvl>
    <w:lvl w:ilvl="1" w:tplc="9FE46FA4">
      <w:numFmt w:val="bullet"/>
      <w:lvlText w:val="•"/>
      <w:lvlJc w:val="left"/>
      <w:pPr>
        <w:ind w:left="741" w:hanging="118"/>
      </w:pPr>
      <w:rPr>
        <w:rFonts w:hint="default"/>
        <w:lang w:val="es-ES" w:eastAsia="en-US" w:bidi="ar-SA"/>
      </w:rPr>
    </w:lvl>
    <w:lvl w:ilvl="2" w:tplc="8AC06236">
      <w:numFmt w:val="bullet"/>
      <w:lvlText w:val="•"/>
      <w:lvlJc w:val="left"/>
      <w:pPr>
        <w:ind w:left="1382" w:hanging="118"/>
      </w:pPr>
      <w:rPr>
        <w:rFonts w:hint="default"/>
        <w:lang w:val="es-ES" w:eastAsia="en-US" w:bidi="ar-SA"/>
      </w:rPr>
    </w:lvl>
    <w:lvl w:ilvl="3" w:tplc="3682762C">
      <w:numFmt w:val="bullet"/>
      <w:lvlText w:val="•"/>
      <w:lvlJc w:val="left"/>
      <w:pPr>
        <w:ind w:left="2023" w:hanging="118"/>
      </w:pPr>
      <w:rPr>
        <w:rFonts w:hint="default"/>
        <w:lang w:val="es-ES" w:eastAsia="en-US" w:bidi="ar-SA"/>
      </w:rPr>
    </w:lvl>
    <w:lvl w:ilvl="4" w:tplc="11D45256">
      <w:numFmt w:val="bullet"/>
      <w:lvlText w:val="•"/>
      <w:lvlJc w:val="left"/>
      <w:pPr>
        <w:ind w:left="2664" w:hanging="118"/>
      </w:pPr>
      <w:rPr>
        <w:rFonts w:hint="default"/>
        <w:lang w:val="es-ES" w:eastAsia="en-US" w:bidi="ar-SA"/>
      </w:rPr>
    </w:lvl>
    <w:lvl w:ilvl="5" w:tplc="320ED45C">
      <w:numFmt w:val="bullet"/>
      <w:lvlText w:val="•"/>
      <w:lvlJc w:val="left"/>
      <w:pPr>
        <w:ind w:left="3306" w:hanging="118"/>
      </w:pPr>
      <w:rPr>
        <w:rFonts w:hint="default"/>
        <w:lang w:val="es-ES" w:eastAsia="en-US" w:bidi="ar-SA"/>
      </w:rPr>
    </w:lvl>
    <w:lvl w:ilvl="6" w:tplc="4942EFEA">
      <w:numFmt w:val="bullet"/>
      <w:lvlText w:val="•"/>
      <w:lvlJc w:val="left"/>
      <w:pPr>
        <w:ind w:left="3947" w:hanging="118"/>
      </w:pPr>
      <w:rPr>
        <w:rFonts w:hint="default"/>
        <w:lang w:val="es-ES" w:eastAsia="en-US" w:bidi="ar-SA"/>
      </w:rPr>
    </w:lvl>
    <w:lvl w:ilvl="7" w:tplc="6B702D2C">
      <w:numFmt w:val="bullet"/>
      <w:lvlText w:val="•"/>
      <w:lvlJc w:val="left"/>
      <w:pPr>
        <w:ind w:left="4588" w:hanging="118"/>
      </w:pPr>
      <w:rPr>
        <w:rFonts w:hint="default"/>
        <w:lang w:val="es-ES" w:eastAsia="en-US" w:bidi="ar-SA"/>
      </w:rPr>
    </w:lvl>
    <w:lvl w:ilvl="8" w:tplc="4AD8ADCE">
      <w:numFmt w:val="bullet"/>
      <w:lvlText w:val="•"/>
      <w:lvlJc w:val="left"/>
      <w:pPr>
        <w:ind w:left="5229" w:hanging="118"/>
      </w:pPr>
      <w:rPr>
        <w:rFonts w:hint="default"/>
        <w:lang w:val="es-ES" w:eastAsia="en-US" w:bidi="ar-SA"/>
      </w:rPr>
    </w:lvl>
  </w:abstractNum>
  <w:abstractNum w:abstractNumId="1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8454C4A"/>
    <w:multiLevelType w:val="hybridMultilevel"/>
    <w:tmpl w:val="06EA7C5A"/>
    <w:lvl w:ilvl="0" w:tplc="0C0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1"/>
  </w:num>
  <w:num w:numId="3">
    <w:abstractNumId w:val="0"/>
  </w:num>
  <w:num w:numId="4">
    <w:abstractNumId w:val="4"/>
  </w:num>
  <w:num w:numId="5">
    <w:abstractNumId w:val="1"/>
  </w:num>
  <w:num w:numId="6">
    <w:abstractNumId w:val="8"/>
  </w:num>
  <w:num w:numId="7">
    <w:abstractNumId w:val="3"/>
  </w:num>
  <w:num w:numId="8">
    <w:abstractNumId w:val="9"/>
  </w:num>
  <w:num w:numId="9">
    <w:abstractNumId w:val="10"/>
  </w:num>
  <w:num w:numId="10">
    <w:abstractNumId w:val="14"/>
  </w:num>
  <w:num w:numId="11">
    <w:abstractNumId w:val="7"/>
  </w:num>
  <w:num w:numId="12">
    <w:abstractNumId w:val="2"/>
  </w:num>
  <w:num w:numId="13">
    <w:abstractNumId w:val="6"/>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39FF"/>
    <w:rsid w:val="00012267"/>
    <w:rsid w:val="00022B6D"/>
    <w:rsid w:val="00034F55"/>
    <w:rsid w:val="00061468"/>
    <w:rsid w:val="00062AE0"/>
    <w:rsid w:val="00080CFF"/>
    <w:rsid w:val="000A1311"/>
    <w:rsid w:val="000C68A4"/>
    <w:rsid w:val="000D0771"/>
    <w:rsid w:val="000F3FBB"/>
    <w:rsid w:val="0012271D"/>
    <w:rsid w:val="001362EE"/>
    <w:rsid w:val="001A5F87"/>
    <w:rsid w:val="001B34B9"/>
    <w:rsid w:val="001F5B22"/>
    <w:rsid w:val="00201100"/>
    <w:rsid w:val="00203683"/>
    <w:rsid w:val="00256FD0"/>
    <w:rsid w:val="00284A99"/>
    <w:rsid w:val="0028509B"/>
    <w:rsid w:val="002A7AEA"/>
    <w:rsid w:val="002D66E6"/>
    <w:rsid w:val="002F0C59"/>
    <w:rsid w:val="003154A2"/>
    <w:rsid w:val="003208C4"/>
    <w:rsid w:val="00322E19"/>
    <w:rsid w:val="00323DE3"/>
    <w:rsid w:val="00343745"/>
    <w:rsid w:val="00354F24"/>
    <w:rsid w:val="00381270"/>
    <w:rsid w:val="00382F6E"/>
    <w:rsid w:val="00385F7E"/>
    <w:rsid w:val="003A7E9B"/>
    <w:rsid w:val="003D56D8"/>
    <w:rsid w:val="00456888"/>
    <w:rsid w:val="0046397C"/>
    <w:rsid w:val="00493B5E"/>
    <w:rsid w:val="00496CBC"/>
    <w:rsid w:val="00506238"/>
    <w:rsid w:val="00517824"/>
    <w:rsid w:val="00557254"/>
    <w:rsid w:val="00564761"/>
    <w:rsid w:val="00574593"/>
    <w:rsid w:val="005A25BF"/>
    <w:rsid w:val="005B477A"/>
    <w:rsid w:val="005C4BF4"/>
    <w:rsid w:val="005D53B7"/>
    <w:rsid w:val="00610B4F"/>
    <w:rsid w:val="00626DF6"/>
    <w:rsid w:val="006336F6"/>
    <w:rsid w:val="006C3D7E"/>
    <w:rsid w:val="006D2034"/>
    <w:rsid w:val="006F018F"/>
    <w:rsid w:val="00720C9A"/>
    <w:rsid w:val="00740506"/>
    <w:rsid w:val="00783E30"/>
    <w:rsid w:val="007A078E"/>
    <w:rsid w:val="007A3BE6"/>
    <w:rsid w:val="007B6373"/>
    <w:rsid w:val="007E37FC"/>
    <w:rsid w:val="007F3B1F"/>
    <w:rsid w:val="008076C5"/>
    <w:rsid w:val="0082180E"/>
    <w:rsid w:val="008476C0"/>
    <w:rsid w:val="008620A4"/>
    <w:rsid w:val="008962BE"/>
    <w:rsid w:val="008B3CA0"/>
    <w:rsid w:val="008B6C42"/>
    <w:rsid w:val="008D6462"/>
    <w:rsid w:val="008F0C79"/>
    <w:rsid w:val="0093453B"/>
    <w:rsid w:val="00941604"/>
    <w:rsid w:val="00952F88"/>
    <w:rsid w:val="00991697"/>
    <w:rsid w:val="009A64D7"/>
    <w:rsid w:val="009A7074"/>
    <w:rsid w:val="00A06941"/>
    <w:rsid w:val="00A304B9"/>
    <w:rsid w:val="00A32DF7"/>
    <w:rsid w:val="00A44DEA"/>
    <w:rsid w:val="00A7245F"/>
    <w:rsid w:val="00A777DD"/>
    <w:rsid w:val="00A9503D"/>
    <w:rsid w:val="00AB2D50"/>
    <w:rsid w:val="00AE318F"/>
    <w:rsid w:val="00AF05A8"/>
    <w:rsid w:val="00B03762"/>
    <w:rsid w:val="00B21999"/>
    <w:rsid w:val="00B30BB6"/>
    <w:rsid w:val="00B6769D"/>
    <w:rsid w:val="00B80D92"/>
    <w:rsid w:val="00BB64BC"/>
    <w:rsid w:val="00BE5B5A"/>
    <w:rsid w:val="00BF6F07"/>
    <w:rsid w:val="00C45B64"/>
    <w:rsid w:val="00C46884"/>
    <w:rsid w:val="00C87CB2"/>
    <w:rsid w:val="00CA5DBC"/>
    <w:rsid w:val="00CB75ED"/>
    <w:rsid w:val="00CC041F"/>
    <w:rsid w:val="00CF2E66"/>
    <w:rsid w:val="00D46D8D"/>
    <w:rsid w:val="00D94014"/>
    <w:rsid w:val="00DB7358"/>
    <w:rsid w:val="00DE057E"/>
    <w:rsid w:val="00DF1047"/>
    <w:rsid w:val="00DF18CE"/>
    <w:rsid w:val="00E01624"/>
    <w:rsid w:val="00E66F51"/>
    <w:rsid w:val="00E874E5"/>
    <w:rsid w:val="00EC590D"/>
    <w:rsid w:val="00ED092E"/>
    <w:rsid w:val="00F36094"/>
    <w:rsid w:val="00F37459"/>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styleId="Textoindependiente">
    <w:name w:val="Body Text"/>
    <w:basedOn w:val="Normal"/>
    <w:link w:val="TextoindependienteCar"/>
    <w:semiHidden/>
    <w:unhideWhenUsed/>
    <w:rsid w:val="00506238"/>
    <w:pPr>
      <w:spacing w:after="120"/>
    </w:pPr>
  </w:style>
  <w:style w:type="character" w:customStyle="1" w:styleId="TextoindependienteCar">
    <w:name w:val="Texto independiente Car"/>
    <w:basedOn w:val="Fuentedeprrafopredeter"/>
    <w:link w:val="Textoindependiente"/>
    <w:semiHidden/>
    <w:rsid w:val="00506238"/>
    <w:rPr>
      <w:lang w:val="es-ES_tradnl"/>
    </w:rPr>
  </w:style>
  <w:style w:type="paragraph" w:customStyle="1" w:styleId="TableParagraph">
    <w:name w:val="Table Paragraph"/>
    <w:basedOn w:val="Normal"/>
    <w:uiPriority w:val="1"/>
    <w:qFormat/>
    <w:rsid w:val="00022B6D"/>
    <w:pPr>
      <w:widowControl w:val="0"/>
      <w:autoSpaceDE w:val="0"/>
      <w:autoSpaceDN w:val="0"/>
      <w:ind w:left="107"/>
    </w:pPr>
    <w:rPr>
      <w:rFonts w:ascii="Microsoft Sans Serif" w:eastAsia="Microsoft Sans Serif" w:hAnsi="Microsoft Sans Serif" w:cs="Microsoft Sans Serif"/>
      <w:sz w:val="22"/>
      <w:szCs w:val="22"/>
      <w:lang w:val="es-ES" w:eastAsia="en-US"/>
    </w:rPr>
  </w:style>
  <w:style w:type="character" w:styleId="Textoennegrita">
    <w:name w:val="Strong"/>
    <w:basedOn w:val="Fuentedeprrafopredeter"/>
    <w:qFormat/>
    <w:rsid w:val="002D66E6"/>
    <w:rPr>
      <w:b/>
      <w:bCs/>
    </w:rPr>
  </w:style>
  <w:style w:type="paragraph" w:styleId="Encabezado">
    <w:name w:val="header"/>
    <w:basedOn w:val="Normal"/>
    <w:link w:val="EncabezadoCar"/>
    <w:unhideWhenUsed/>
    <w:rsid w:val="00284A99"/>
    <w:pPr>
      <w:tabs>
        <w:tab w:val="center" w:pos="4252"/>
        <w:tab w:val="right" w:pos="8504"/>
      </w:tabs>
    </w:pPr>
  </w:style>
  <w:style w:type="character" w:customStyle="1" w:styleId="EncabezadoCar">
    <w:name w:val="Encabezado Car"/>
    <w:basedOn w:val="Fuentedeprrafopredeter"/>
    <w:link w:val="Encabezado"/>
    <w:rsid w:val="00284A99"/>
    <w:rPr>
      <w:lang w:val="es-ES_tradnl"/>
    </w:rPr>
  </w:style>
  <w:style w:type="paragraph" w:styleId="Piedepgina">
    <w:name w:val="footer"/>
    <w:basedOn w:val="Normal"/>
    <w:link w:val="PiedepginaCar"/>
    <w:uiPriority w:val="99"/>
    <w:unhideWhenUsed/>
    <w:rsid w:val="00284A99"/>
    <w:pPr>
      <w:tabs>
        <w:tab w:val="center" w:pos="4252"/>
        <w:tab w:val="right" w:pos="8504"/>
      </w:tabs>
    </w:pPr>
  </w:style>
  <w:style w:type="character" w:customStyle="1" w:styleId="PiedepginaCar">
    <w:name w:val="Pie de página Car"/>
    <w:basedOn w:val="Fuentedeprrafopredeter"/>
    <w:link w:val="Piedepgina"/>
    <w:uiPriority w:val="99"/>
    <w:rsid w:val="00284A99"/>
    <w:rPr>
      <w:lang w:val="es-ES_tradnl"/>
    </w:rPr>
  </w:style>
  <w:style w:type="paragraph" w:customStyle="1" w:styleId="Default">
    <w:name w:val="Default"/>
    <w:rsid w:val="00AB2D5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5524">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43174440">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86927677">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8881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83EF-D828-48C9-888A-82588224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1024</Words>
  <Characters>6189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Martín Masa, Alicia</cp:lastModifiedBy>
  <cp:revision>13</cp:revision>
  <cp:lastPrinted>2021-10-15T10:23:00Z</cp:lastPrinted>
  <dcterms:created xsi:type="dcterms:W3CDTF">2021-09-30T09:08:00Z</dcterms:created>
  <dcterms:modified xsi:type="dcterms:W3CDTF">2021-10-19T09:18:00Z</dcterms:modified>
</cp:coreProperties>
</file>